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10.10.2019                                                                                            №  209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от 11.03.2015 года № 36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(в ред. от 18.12.2015 № 244, от 24.10.2016 № 195,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от 19.07.2017 № 136, от 30.08.2017 №160, от 16.11.2017 №246,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20.06.2018 № 161, от 14.09.2018 №211, от 10.10.2018 №240,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06.12.2018 № 316, от 20.12.2018 № 348, от 01.04.2019 № 66,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04.06.2019 № 114, </w:t>
      </w:r>
      <w:bookmarkStart w:id="0" w:name="__DdeLink__196_2533210721"/>
      <w:r>
        <w:rPr>
          <w:rFonts w:cs="Times New Roman" w:ascii="Times New Roman" w:hAnsi="Times New Roman"/>
          <w:sz w:val="28"/>
          <w:szCs w:val="28"/>
        </w:rPr>
        <w:t>от 30.07.2019 №159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, </w:t>
      </w:r>
      <w:bookmarkStart w:id="1" w:name="__DdeLink__336_4158594075"/>
      <w:r>
        <w:rPr>
          <w:rFonts w:cs="Times New Roman" w:ascii="Times New Roman" w:hAnsi="Times New Roman"/>
          <w:sz w:val="28"/>
          <w:szCs w:val="28"/>
        </w:rPr>
        <w:t>от 01.08.2019 № 162)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ab/>
        <w:t>ПОСТАНОВЛЯЮ: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315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ab/>
        <w:t>1. Внести в постановлении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 (в ред. от 18.12.2015 № 244, от 24.10.2016 № 195, от 19.07.2017 № 136, от 30.08.2017 № 160, от 16.11.2017 № 246, от 20.06.2018 № 161, от 14.09.2018 № 211, от 10.10.2018 № 240, от 06.12.2018 № 316, от 20.12.2018 № 348, от 01.04.2019 № 66, от 04.06.2019 № 114, от 30.07.2019 №159,  от 01.08.2019 № 162) следующие изменения: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- приложение №2 к постановлению изложить в новой редакции согласно приложению к настоящему постановлению.</w:t>
      </w:r>
    </w:p>
    <w:p>
      <w:pPr>
        <w:pStyle w:val="ListParagraph"/>
        <w:spacing w:lineRule="auto" w:line="240" w:before="0" w:after="0"/>
        <w:ind w:left="0" w:right="0" w:firstLine="103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ListParagraph"/>
        <w:spacing w:lineRule="auto" w:line="240" w:before="0" w:after="0"/>
        <w:ind w:left="0" w:right="0" w:firstLine="103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Постановление вступает в силу со дня официального опубликования и распространяется на правоотношения, возникшие с 10.10.2019 года. </w:t>
      </w:r>
    </w:p>
    <w:p>
      <w:pPr>
        <w:pStyle w:val="ListParagraph"/>
        <w:spacing w:lineRule="auto" w:line="240" w:before="0" w:after="0"/>
        <w:ind w:left="0" w:right="0" w:firstLine="10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к постановлению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города Шарыпово</w:t>
      </w:r>
    </w:p>
    <w:p>
      <w:pPr>
        <w:pStyle w:val="Normal"/>
        <w:tabs>
          <w:tab w:val="left" w:pos="2694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10.10.2019 г. № </w:t>
      </w:r>
      <w:r>
        <w:rPr>
          <w:rFonts w:cs="Times New Roman" w:ascii="Times New Roman" w:hAnsi="Times New Roman"/>
          <w:sz w:val="24"/>
          <w:szCs w:val="24"/>
          <w:u w:val="single"/>
        </w:rPr>
        <w:t>209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«Приложение № 2 к постановлению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города Шарыпово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u w:val="single"/>
        </w:rPr>
        <w:t>11.03.2015</w:t>
      </w: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  <w:u w:val="single"/>
        </w:rPr>
        <w:t>36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5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73"/>
        <w:gridCol w:w="4771"/>
      </w:tblGrid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spacing w:lineRule="auto" w:line="240" w:before="0" w:after="0"/>
              <w:ind w:left="0"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spacing w:lineRule="auto" w:line="240" w:before="0" w:after="0"/>
              <w:ind w:left="0" w:right="-14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ind w:left="0" w:right="-14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Заместитель                 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Корнейчук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Виталия Николаевна 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- ведущий специалист – инспектор по работе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37" w:hRule="atLeast"/>
        </w:trPr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</w:p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Кравчук Елена Михайловна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руководитель Управления социальной защиты населения Администрации города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Кузнецов Виталий Сергеевич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руководитель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Марахов Виктор Васильевич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-старший инспектор ПДН ОУУП и ПДН Межмуниципального  отдела МВД России «Шарыповский»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Павленко Игорь Олегович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Серкова Юлия Сергеевн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старший инспектор ПДН ОУУП и ПДН Межмуниципального отдела  МВД России «Шарыповский»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Шкарина Светлана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начальника Шарыповского МФ ФКУ УИИ ГУФСИН по Красноярскому краю.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LibreOffice/6.0.7.3$Linux_X86_64 LibreOffice_project/00m0$Build-3</Application>
  <Pages>4</Pages>
  <Words>584</Words>
  <Characters>3862</Characters>
  <CharactersWithSpaces>4887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dcterms:modified xsi:type="dcterms:W3CDTF">2019-10-15T13:41:45Z</dcterms:modified>
  <cp:revision>7</cp:revision>
  <dc:subject/>
  <dc:title/>
</cp:coreProperties>
</file>