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sz w:val="24"/>
          <w:szCs w:val="24"/>
        </w:rPr>
        <w:t xml:space="preserve">Критерии отбора заявителей на 2019 год </w:t>
      </w:r>
    </w:p>
    <w:tbl>
      <w:tblPr>
        <w:tblW w:w="15028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83"/>
        <w:gridCol w:w="10898"/>
        <w:gridCol w:w="1459"/>
        <w:gridCol w:w="2087"/>
      </w:tblGrid>
      <w:tr>
        <w:trPr>
          <w:trHeight w:val="40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</w:t>
              <w:br/>
              <w:t xml:space="preserve">  баллов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ООО "Ком-Сервис"</w:t>
            </w:r>
          </w:p>
        </w:tc>
      </w:tr>
      <w:tr>
        <w:trPr>
          <w:trHeight w:val="517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10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отношение среднемесячной заработной платы за очередной год (плановый) к уровню среднеотраслевой заработной платы работников по муниципальному образованию края, на территории которого заявитель осуществляет свою деятельность</w:t>
            </w:r>
            <w:r>
              <w:rPr>
                <w:vertAlign w:val="superscript"/>
              </w:rPr>
              <w:t>1</w:t>
            </w:r>
            <w:r>
              <w:rPr/>
              <w:t xml:space="preserve"> (в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образованиям):</w:t>
            </w:r>
          </w:p>
          <w:p>
            <w:pPr>
              <w:pStyle w:val="Normal"/>
              <w:jc w:val="both"/>
              <w:rPr/>
            </w:pPr>
            <w:r>
              <w:rPr/>
              <w:t>до 0,5 включительно;</w:t>
            </w:r>
          </w:p>
          <w:p>
            <w:pPr>
              <w:pStyle w:val="Normal"/>
              <w:jc w:val="both"/>
              <w:rPr/>
            </w:pPr>
            <w:r>
              <w:rPr/>
              <w:t>от 0,5 до 0,7 включительно;</w:t>
            </w:r>
          </w:p>
          <w:p>
            <w:pPr>
              <w:pStyle w:val="Normal"/>
              <w:jc w:val="both"/>
              <w:rPr/>
            </w:pPr>
            <w:r>
              <w:rPr/>
              <w:t>от 0,7 до 1,0 включительно;</w:t>
            </w:r>
          </w:p>
          <w:p>
            <w:pPr>
              <w:pStyle w:val="Normal"/>
              <w:jc w:val="both"/>
              <w:rPr/>
            </w:pPr>
            <w:r>
              <w:rPr/>
              <w:t>от 1,0 до 1,2 включительно;</w:t>
            </w:r>
          </w:p>
          <w:p>
            <w:pPr>
              <w:pStyle w:val="Normal"/>
              <w:jc w:val="both"/>
              <w:rPr/>
            </w:pPr>
            <w:r>
              <w:rPr/>
              <w:t>от 1,2 до 1,4 включительно;</w:t>
            </w:r>
          </w:p>
          <w:p>
            <w:pPr>
              <w:pStyle w:val="Normal"/>
              <w:jc w:val="both"/>
              <w:rPr/>
            </w:pPr>
            <w:r>
              <w:rPr/>
              <w:t>более 1,4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18052,68/15265,93=1,18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517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10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среднесписочная численность работающих на предприятии в текущем году:</w:t>
            </w:r>
          </w:p>
          <w:p>
            <w:pPr>
              <w:pStyle w:val="Normal"/>
              <w:jc w:val="both"/>
              <w:rPr/>
            </w:pPr>
            <w:r>
              <w:rPr/>
              <w:t>свыше 45;</w:t>
            </w:r>
          </w:p>
          <w:p>
            <w:pPr>
              <w:pStyle w:val="Normal"/>
              <w:jc w:val="both"/>
              <w:rPr/>
            </w:pPr>
            <w:r>
              <w:rPr/>
              <w:t>от 36 до 45;</w:t>
            </w:r>
          </w:p>
          <w:p>
            <w:pPr>
              <w:pStyle w:val="Normal"/>
              <w:jc w:val="both"/>
              <w:rPr/>
            </w:pPr>
            <w:r>
              <w:rPr/>
              <w:t>от 30 до 35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10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прирост количества рабочих мест после приобретения оборудования:</w:t>
            </w:r>
          </w:p>
          <w:p>
            <w:pPr>
              <w:pStyle w:val="Normal"/>
              <w:jc w:val="both"/>
              <w:rPr/>
            </w:pPr>
            <w:r>
              <w:rPr/>
              <w:t>прирост отсутствует;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предусмотрено создание 1 дополнительного рабочего места;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предусмотрено создание 2 дополнительных рабочих мест;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предусмотрено создание 3 дополнительных рабочих мест;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предусмотрено создание 4 дополнительных рабочих мест;</w:t>
            </w:r>
          </w:p>
          <w:p>
            <w:pPr>
              <w:pStyle w:val="Normal"/>
              <w:jc w:val="both"/>
              <w:rPr/>
            </w:pPr>
            <w:r>
              <w:rPr/>
              <w:t>предусмотрено создание 5 и более дополнительных рабочих мест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10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сохранение рабочих мест после модернизации предприятия и внедрения нового оборудования:</w:t>
            </w:r>
          </w:p>
          <w:p>
            <w:pPr>
              <w:pStyle w:val="Normal"/>
              <w:jc w:val="both"/>
              <w:rPr/>
            </w:pPr>
            <w:r>
              <w:rPr/>
              <w:t>сохранено свыше 45;</w:t>
            </w:r>
          </w:p>
          <w:p>
            <w:pPr>
              <w:pStyle w:val="Normal"/>
              <w:jc w:val="both"/>
              <w:rPr/>
            </w:pPr>
            <w:r>
              <w:rPr/>
              <w:t>сохранено от 36 до 45;</w:t>
            </w:r>
          </w:p>
          <w:p>
            <w:pPr>
              <w:pStyle w:val="Normal"/>
              <w:jc w:val="both"/>
              <w:rPr/>
            </w:pPr>
            <w:r>
              <w:rPr/>
              <w:t>сохранено от 30 до 35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10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трудоустройство граждан, относящихся к приоритетной целевой группе*:</w:t>
            </w:r>
          </w:p>
          <w:p>
            <w:pPr>
              <w:pStyle w:val="Normal"/>
              <w:jc w:val="both"/>
              <w:rPr/>
            </w:pPr>
            <w:r>
              <w:rPr/>
              <w:t>трудоустройство отсутствует;</w:t>
            </w:r>
          </w:p>
          <w:p>
            <w:pPr>
              <w:pStyle w:val="Normal"/>
              <w:jc w:val="both"/>
              <w:rPr/>
            </w:pPr>
            <w:r>
              <w:rPr/>
              <w:t>трудоустройство 1 и более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ИТОГО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/>
      </w:r>
    </w:p>
    <w:tbl>
      <w:tblPr>
        <w:tblW w:w="9600" w:type="dxa"/>
        <w:jc w:val="left"/>
        <w:tblInd w:w="-2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4"/>
        <w:gridCol w:w="4395"/>
      </w:tblGrid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ind w:left="-10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</w:t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ind w:left="-10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планирования Администрации</w:t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ind w:left="-10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Шарыпово  </w:t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ind w:left="-10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napToGrid w:val="false"/>
              <w:ind w:left="-100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snapToGrid w:val="false"/>
              <w:ind w:left="-100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snapToGrid w:val="false"/>
              <w:ind w:left="-100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Е.В. Рачеева</w:t>
            </w:r>
          </w:p>
        </w:tc>
      </w:tr>
      <w:tr>
        <w:trPr/>
        <w:tc>
          <w:tcPr>
            <w:tcW w:w="520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center" w:pos="0" w:leader="none"/>
              </w:tabs>
              <w:suppressAutoHyphens w:val="true"/>
              <w:bidi w:val="0"/>
              <w:ind w:left="-5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 и планирования Администрации города Шарыпово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center" w:pos="0" w:leader="none"/>
              </w:tabs>
              <w:suppressAutoHyphens w:val="true"/>
              <w:bidi w:val="0"/>
              <w:snapToGrid w:val="false"/>
              <w:ind w:left="-57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0" w:leader="none"/>
              </w:tabs>
              <w:suppressAutoHyphens w:val="true"/>
              <w:bidi w:val="0"/>
              <w:ind w:left="-57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0" w:leader="none"/>
              </w:tabs>
              <w:suppressAutoHyphens w:val="true"/>
              <w:bidi w:val="0"/>
              <w:ind w:left="-57" w:right="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r>
              <w:rPr>
                <w:sz w:val="20"/>
                <w:szCs w:val="20"/>
              </w:rPr>
              <w:t>Стескаль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56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LibreOffice/6.3.3.2$Linux_X86_64 LibreOffice_project/30$Build-2</Application>
  <Pages>1</Pages>
  <Words>237</Words>
  <Characters>1479</Characters>
  <CharactersWithSpaces>1653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2018-08-22T03:35:00Z</dcterms:created>
  <dc:creator>2201</dc:creator>
  <dc:description/>
  <dc:language>ru-RU</dc:language>
  <cp:lastModifiedBy/>
  <cp:lastPrinted>2018-08-16T03:59:00Z</cp:lastPrinted>
  <dcterms:modified xsi:type="dcterms:W3CDTF">2019-12-25T08:21:27Z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