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7"/>
          <w:szCs w:val="27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19.06.2019</w:t>
        <w:tab/>
        <w:tab/>
        <w:tab/>
        <w:tab/>
        <w:tab/>
        <w:tab/>
        <w:tab/>
        <w:tab/>
        <w:tab/>
        <w:tab/>
        <w:tab/>
        <w:t>№ 134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О внесении изменений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«город Шарыпово Красноярского края» (в редакции от 11.10.2018 №246, от 12.11.2018 №293, от 20.02.2019 №34, от 12.04.2019 №75, от 07.06.2019 №120)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 xml:space="preserve">1.1. В Приложении № 2 к подпрограмме «Повышение безопасности дорожного движения», строки 2.2., 2.3. </w:t>
      </w:r>
      <w:r>
        <w:rPr>
          <w:rFonts w:eastAsia="Times New Roman" w:cs="Times New Roman" w:ascii="Times New Roman" w:hAnsi="Times New Roman"/>
          <w:bCs/>
          <w:color w:val="000000" w:themeColor="text1"/>
          <w:sz w:val="27"/>
          <w:szCs w:val="27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tbl>
      <w:tblPr>
        <w:tblW w:w="960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2020"/>
        <w:gridCol w:w="663"/>
        <w:gridCol w:w="456"/>
        <w:gridCol w:w="536"/>
        <w:gridCol w:w="1043"/>
        <w:gridCol w:w="456"/>
        <w:gridCol w:w="969"/>
        <w:gridCol w:w="916"/>
        <w:gridCol w:w="918"/>
        <w:gridCol w:w="937"/>
        <w:gridCol w:w="232"/>
      </w:tblGrid>
      <w:tr>
        <w:trPr>
          <w:trHeight w:val="783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092R374920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2 348,30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98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Долевое финансирование мероприятий, направленных на повышение безопасности дорожного движения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092R374920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469,66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49,66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568,98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2.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азования «город Шарыпово Красноярского края» (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Первый заместитель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Главы города Шарыпово</w:t>
        <w:tab/>
        <w:tab/>
        <w:tab/>
        <w:tab/>
        <w:tab/>
        <w:tab/>
        <w:tab/>
        <w:t>Д.Е. Гудков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Application>LibreOffice/6.0.7.3$Linux_X86_64 LibreOffice_project/00m0$Build-3</Application>
  <Pages>1</Pages>
  <Words>220</Words>
  <Characters>1570</Characters>
  <CharactersWithSpaces>1775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2019-06-14T03:03:00Z</cp:lastPrinted>
  <dcterms:modified xsi:type="dcterms:W3CDTF">2019-06-25T17:06:46Z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