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C7" w:rsidRDefault="00674E4C">
      <w:pPr>
        <w:pStyle w:val="21"/>
        <w:spacing w:after="0" w:line="240" w:lineRule="auto"/>
        <w:ind w:left="420"/>
        <w:rPr>
          <w:rFonts w:ascii="Arial Unicode MS" w:hAnsi="Arial Unicode MS" w:cs="Arial Unicode MS"/>
        </w:rPr>
      </w:pPr>
      <w:r>
        <w:t>Работодателей края приглашают к участию в программе трудовой</w:t>
      </w:r>
    </w:p>
    <w:p w:rsidR="008F2BC7" w:rsidRDefault="00674E4C">
      <w:pPr>
        <w:pStyle w:val="21"/>
        <w:spacing w:before="21" w:after="0" w:line="240" w:lineRule="auto"/>
        <w:ind w:left="3780"/>
        <w:rPr>
          <w:rFonts w:ascii="Arial Unicode MS" w:hAnsi="Arial Unicode MS" w:cs="Arial Unicode MS"/>
        </w:rPr>
      </w:pPr>
      <w:r>
        <w:t>мобильности</w:t>
      </w:r>
    </w:p>
    <w:p w:rsidR="008F2BC7" w:rsidRDefault="00674E4C">
      <w:pPr>
        <w:pStyle w:val="a3"/>
        <w:spacing w:before="296"/>
        <w:ind w:left="20" w:right="20"/>
        <w:rPr>
          <w:rFonts w:ascii="Arial Unicode MS" w:hAnsi="Arial Unicode MS" w:cs="Arial Unicode MS"/>
        </w:rPr>
      </w:pPr>
      <w:r>
        <w:t>В Красноярском крае действует региональная программа повышения мобильности трудовых ресурсов» утвержденная постановлением Правительства Красноярского края от 27.07.2015 № 391-п.</w:t>
      </w:r>
    </w:p>
    <w:p w:rsidR="008F2BC7" w:rsidRDefault="00674E4C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t>Объявлен отбор предприятий для участия в региональной программе на 2019 год, а также включения в резерв для участия в 2018 году. Заявки от работодателей принимает агентство труда и занятости населения Красноярского края.</w:t>
      </w:r>
    </w:p>
    <w:p w:rsidR="008F2BC7" w:rsidRDefault="00674E4C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t>В рамках региональной программы предусмотрена финансовая поддержка работодателей, участвующих в инвестиционной деятельности на территории края, при привлечении на постоянную работу квалифицированных работников из других регионов Российской Федерации.</w:t>
      </w:r>
    </w:p>
    <w:p w:rsidR="003561D5" w:rsidRDefault="003561D5">
      <w:pPr>
        <w:pStyle w:val="a3"/>
        <w:spacing w:before="0"/>
        <w:ind w:left="20" w:right="20"/>
        <w:rPr>
          <w:rStyle w:val="a5"/>
        </w:rPr>
      </w:pPr>
    </w:p>
    <w:p w:rsidR="008F2BC7" w:rsidRDefault="00674E4C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rPr>
          <w:rStyle w:val="a5"/>
        </w:rPr>
        <w:t>Размер финансовой поддержки составляет 225 тыс. рублей</w:t>
      </w:r>
      <w:r>
        <w:t xml:space="preserve"> на </w:t>
      </w:r>
      <w:r>
        <w:rPr>
          <w:rStyle w:val="a5"/>
        </w:rPr>
        <w:t>одного работника.</w:t>
      </w:r>
      <w:r>
        <w:t xml:space="preserve"> Средства могут расходоваться в течение трех лет на любые меры поддержки работников, привлекаемых из других регионов:</w:t>
      </w:r>
    </w:p>
    <w:p w:rsidR="008F2BC7" w:rsidRDefault="00674E4C" w:rsidP="003561D5">
      <w:pPr>
        <w:pStyle w:val="a3"/>
        <w:numPr>
          <w:ilvl w:val="0"/>
          <w:numId w:val="1"/>
        </w:numPr>
        <w:spacing w:before="0"/>
        <w:ind w:left="0" w:right="20" w:firstLine="360"/>
        <w:rPr>
          <w:rFonts w:ascii="Arial Unicode MS" w:hAnsi="Arial Unicode MS" w:cs="Arial Unicode MS"/>
        </w:rPr>
      </w:pPr>
      <w:r>
        <w:t>компенсация затрат на проезд к месту работы работника и членов его семьи;</w:t>
      </w:r>
    </w:p>
    <w:p w:rsidR="008F2BC7" w:rsidRDefault="00674E4C" w:rsidP="003561D5">
      <w:pPr>
        <w:pStyle w:val="31"/>
        <w:numPr>
          <w:ilvl w:val="0"/>
          <w:numId w:val="1"/>
        </w:numPr>
        <w:spacing w:before="0" w:after="0" w:line="312" w:lineRule="exact"/>
        <w:ind w:left="0" w:firstLine="360"/>
        <w:rPr>
          <w:rFonts w:ascii="Arial Unicode MS" w:hAnsi="Arial Unicode MS" w:cs="Arial Unicode MS"/>
        </w:rPr>
      </w:pPr>
      <w:r>
        <w:t>оплата доставки багажа работника и членов его семьи;</w:t>
      </w:r>
    </w:p>
    <w:p w:rsidR="008F2BC7" w:rsidRDefault="00674E4C" w:rsidP="003561D5">
      <w:pPr>
        <w:pStyle w:val="31"/>
        <w:numPr>
          <w:ilvl w:val="0"/>
          <w:numId w:val="1"/>
        </w:numPr>
        <w:spacing w:before="0" w:after="0" w:line="312" w:lineRule="exact"/>
        <w:ind w:left="0" w:firstLine="360"/>
        <w:rPr>
          <w:rFonts w:ascii="Arial Unicode MS" w:hAnsi="Arial Unicode MS" w:cs="Arial Unicode MS"/>
        </w:rPr>
      </w:pPr>
      <w:r>
        <w:t>выплаты работнику на обустройство;</w:t>
      </w:r>
    </w:p>
    <w:p w:rsidR="008F2BC7" w:rsidRDefault="00674E4C" w:rsidP="003561D5">
      <w:pPr>
        <w:pStyle w:val="a3"/>
        <w:numPr>
          <w:ilvl w:val="0"/>
          <w:numId w:val="1"/>
        </w:numPr>
        <w:spacing w:before="0"/>
        <w:ind w:left="0" w:right="20" w:firstLine="360"/>
        <w:rPr>
          <w:rFonts w:ascii="Arial Unicode MS" w:hAnsi="Arial Unicode MS" w:cs="Arial Unicode MS"/>
        </w:rPr>
      </w:pPr>
      <w:r>
        <w:t>компенсация затрат, связанных с предоставлением работнику, а также членам его семьи жилья (в том числе предоставление ведомственного жилья, наём или приобретение жилья, в том числе по договору ипотечного кредитования);</w:t>
      </w:r>
    </w:p>
    <w:p w:rsidR="008F2BC7" w:rsidRDefault="00674E4C" w:rsidP="003561D5">
      <w:pPr>
        <w:pStyle w:val="a3"/>
        <w:numPr>
          <w:ilvl w:val="0"/>
          <w:numId w:val="1"/>
        </w:numPr>
        <w:spacing w:before="0"/>
        <w:ind w:left="0" w:right="20" w:firstLine="360"/>
        <w:rPr>
          <w:rFonts w:ascii="Arial Unicode MS" w:hAnsi="Arial Unicode MS" w:cs="Arial Unicode MS"/>
        </w:rPr>
      </w:pPr>
      <w:r>
        <w:t>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трудоустройством;</w:t>
      </w:r>
    </w:p>
    <w:p w:rsidR="008F2BC7" w:rsidRDefault="00674E4C" w:rsidP="003561D5">
      <w:pPr>
        <w:pStyle w:val="31"/>
        <w:numPr>
          <w:ilvl w:val="0"/>
          <w:numId w:val="1"/>
        </w:numPr>
        <w:spacing w:before="0" w:after="0" w:line="312" w:lineRule="exact"/>
        <w:ind w:left="0" w:firstLine="360"/>
        <w:rPr>
          <w:rFonts w:ascii="Arial Unicode MS" w:hAnsi="Arial Unicode MS" w:cs="Arial Unicode MS"/>
        </w:rPr>
      </w:pPr>
      <w:r>
        <w:t>оплата проезда работника до места учебы и обратно;</w:t>
      </w:r>
    </w:p>
    <w:p w:rsidR="008F2BC7" w:rsidRPr="00603894" w:rsidRDefault="00674E4C" w:rsidP="003561D5">
      <w:pPr>
        <w:pStyle w:val="a3"/>
        <w:numPr>
          <w:ilvl w:val="0"/>
          <w:numId w:val="1"/>
        </w:numPr>
        <w:spacing w:before="0" w:line="322" w:lineRule="exact"/>
        <w:ind w:left="0" w:right="20" w:firstLine="360"/>
        <w:rPr>
          <w:rFonts w:ascii="Arial Unicode MS" w:hAnsi="Arial Unicode MS" w:cs="Arial Unicode MS"/>
        </w:rPr>
      </w:pPr>
      <w:r>
        <w:t>иные меры поддержки работника, включая компенсации и иные выплаты, предоставляемые работодателем, предусмотренные в соглашении об участии</w:t>
      </w:r>
      <w:r>
        <w:rPr>
          <w:rStyle w:val="a5"/>
        </w:rPr>
        <w:t xml:space="preserve"> </w:t>
      </w:r>
      <w:r w:rsidRPr="00603894">
        <w:rPr>
          <w:rStyle w:val="a5"/>
          <w:b w:val="0"/>
        </w:rPr>
        <w:t>в</w:t>
      </w:r>
      <w:r w:rsidRPr="00603894">
        <w:rPr>
          <w:b/>
        </w:rPr>
        <w:t xml:space="preserve"> </w:t>
      </w:r>
      <w:r w:rsidRPr="00603894">
        <w:t>региональной программе.</w:t>
      </w:r>
    </w:p>
    <w:p w:rsidR="008F2BC7" w:rsidRDefault="00603894">
      <w:pPr>
        <w:pStyle w:val="a3"/>
        <w:spacing w:before="4" w:line="317" w:lineRule="exact"/>
        <w:ind w:left="20" w:right="20"/>
        <w:rPr>
          <w:rFonts w:ascii="Arial Unicode MS" w:hAnsi="Arial Unicode MS" w:cs="Arial Unicode M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4.15pt;margin-top:72.35pt;width:12.55pt;height:0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317.5pt;margin-top:57.3pt;width:12.55pt;height:0;z-index:251658240" o:connectortype="straight">
            <v:stroke endarrow="block"/>
          </v:shape>
        </w:pict>
      </w:r>
      <w:r w:rsidR="00674E4C">
        <w:t xml:space="preserve">Все материалы для работодателей по вопросам участия в региональной программе повышения мобильности трудовых ресурсов размешены на официальном сайте агентства труда и занятости населения Красноярского края </w:t>
      </w:r>
      <w:hyperlink r:id="rId5" w:history="1">
        <w:r w:rsidR="00674E4C">
          <w:rPr>
            <w:lang w:val="en-US" w:eastAsia="en-US"/>
          </w:rPr>
          <w:t>http</w:t>
        </w:r>
        <w:r w:rsidR="00674E4C" w:rsidRPr="00674E4C">
          <w:rPr>
            <w:lang w:eastAsia="en-US"/>
          </w:rPr>
          <w:t>://</w:t>
        </w:r>
        <w:proofErr w:type="spellStart"/>
        <w:r w:rsidR="00674E4C">
          <w:rPr>
            <w:lang w:val="en-US" w:eastAsia="en-US"/>
          </w:rPr>
          <w:t>trud</w:t>
        </w:r>
        <w:proofErr w:type="spellEnd"/>
        <w:r w:rsidR="00674E4C" w:rsidRPr="00674E4C">
          <w:rPr>
            <w:lang w:eastAsia="en-US"/>
          </w:rPr>
          <w:t>.</w:t>
        </w:r>
        <w:proofErr w:type="spellStart"/>
        <w:r w:rsidR="00674E4C">
          <w:rPr>
            <w:lang w:val="en-US" w:eastAsia="en-US"/>
          </w:rPr>
          <w:t>krskstate</w:t>
        </w:r>
        <w:proofErr w:type="spellEnd"/>
        <w:r w:rsidR="00674E4C" w:rsidRPr="00674E4C">
          <w:rPr>
            <w:lang w:eastAsia="en-US"/>
          </w:rPr>
          <w:t>.</w:t>
        </w:r>
        <w:proofErr w:type="spellStart"/>
        <w:r w:rsidR="00674E4C">
          <w:rPr>
            <w:lang w:val="en-US" w:eastAsia="en-US"/>
          </w:rPr>
          <w:t>ru</w:t>
        </w:r>
        <w:proofErr w:type="spellEnd"/>
      </w:hyperlink>
      <w:r w:rsidR="00674E4C" w:rsidRPr="00674E4C">
        <w:rPr>
          <w:lang w:eastAsia="en-US"/>
        </w:rPr>
        <w:t xml:space="preserve"> </w:t>
      </w:r>
      <w:r w:rsidR="00674E4C">
        <w:t>в разделе «Работодателям — Кадровое обеспечение инвестиционных проектов — Привлечение специалистов из других регионов».</w:t>
      </w:r>
    </w:p>
    <w:p w:rsidR="008F2BC7" w:rsidRDefault="00674E4C">
      <w:pPr>
        <w:pStyle w:val="41"/>
        <w:ind w:left="20" w:right="20"/>
        <w:rPr>
          <w:rFonts w:ascii="Arial Unicode MS" w:hAnsi="Arial Unicode MS" w:cs="Arial Unicode MS"/>
        </w:rPr>
      </w:pPr>
      <w:r>
        <w:t>Консультации по вопросам участия в региональной программе повышения мобильности трудовых ресурсов можно получить:</w:t>
      </w:r>
    </w:p>
    <w:p w:rsidR="00603894" w:rsidRDefault="00674E4C" w:rsidP="003561D5">
      <w:pPr>
        <w:pStyle w:val="31"/>
        <w:numPr>
          <w:ilvl w:val="0"/>
          <w:numId w:val="2"/>
        </w:numPr>
        <w:spacing w:before="0" w:after="0" w:line="317" w:lineRule="exact"/>
        <w:ind w:right="20"/>
      </w:pPr>
      <w:r>
        <w:t xml:space="preserve">в центре занятости населения по месту нахождения рабочих мест; </w:t>
      </w:r>
    </w:p>
    <w:p w:rsidR="003561D5" w:rsidRPr="003561D5" w:rsidRDefault="00674E4C" w:rsidP="003561D5">
      <w:pPr>
        <w:pStyle w:val="31"/>
        <w:numPr>
          <w:ilvl w:val="0"/>
          <w:numId w:val="2"/>
        </w:numPr>
        <w:spacing w:before="0" w:after="0" w:line="317" w:lineRule="exact"/>
        <w:ind w:left="0" w:right="20" w:firstLine="360"/>
        <w:rPr>
          <w:rFonts w:ascii="Arial Unicode MS" w:hAnsi="Arial Unicode MS" w:cs="Arial Unicode MS"/>
        </w:rPr>
      </w:pPr>
      <w:r>
        <w:t>в отделе по информационно</w:t>
      </w:r>
      <w:r w:rsidR="003561D5">
        <w:t xml:space="preserve">му сопровождению инвестиционных </w:t>
      </w:r>
      <w:r>
        <w:t xml:space="preserve">проектов агентства - телефоны </w:t>
      </w:r>
      <w:r w:rsidRPr="00603894">
        <w:rPr>
          <w:b/>
        </w:rPr>
        <w:t>8(391) 221-98-90, 227-29-18</w:t>
      </w:r>
      <w:r>
        <w:t xml:space="preserve">, </w:t>
      </w:r>
    </w:p>
    <w:p w:rsidR="00674E4C" w:rsidRDefault="00674E4C" w:rsidP="003561D5">
      <w:pPr>
        <w:pStyle w:val="31"/>
        <w:spacing w:before="0" w:after="0" w:line="317" w:lineRule="exact"/>
        <w:ind w:right="20"/>
        <w:rPr>
          <w:rFonts w:ascii="Arial Unicode MS" w:hAnsi="Arial Unicode MS" w:cs="Arial Unicode MS"/>
        </w:rPr>
      </w:pPr>
      <w:r>
        <w:t xml:space="preserve">электронная почта </w:t>
      </w:r>
      <w:hyperlink r:id="rId6" w:history="1">
        <w:r w:rsidRPr="00603894">
          <w:rPr>
            <w:b/>
            <w:lang w:val="en-US" w:eastAsia="en-US"/>
          </w:rPr>
          <w:t>invest</w:t>
        </w:r>
        <w:r w:rsidRPr="00603894">
          <w:rPr>
            <w:b/>
            <w:lang w:eastAsia="en-US"/>
          </w:rPr>
          <w:t>@</w:t>
        </w:r>
        <w:r w:rsidRPr="00603894">
          <w:rPr>
            <w:b/>
            <w:lang w:val="en-US" w:eastAsia="en-US"/>
          </w:rPr>
          <w:t>azn</w:t>
        </w:r>
        <w:r w:rsidRPr="00603894">
          <w:rPr>
            <w:b/>
            <w:lang w:eastAsia="en-US"/>
          </w:rPr>
          <w:t>24.</w:t>
        </w:r>
        <w:r w:rsidRPr="00603894">
          <w:rPr>
            <w:b/>
            <w:lang w:val="en-US" w:eastAsia="en-US"/>
          </w:rPr>
          <w:t>ru</w:t>
        </w:r>
      </w:hyperlink>
      <w:r w:rsidRPr="00603894">
        <w:rPr>
          <w:b/>
          <w:lang w:eastAsia="en-US"/>
        </w:rPr>
        <w:t xml:space="preserve">, </w:t>
      </w:r>
      <w:hyperlink r:id="rId7" w:history="1">
        <w:r w:rsidRPr="00603894">
          <w:rPr>
            <w:b/>
            <w:lang w:val="en-US" w:eastAsia="en-US"/>
          </w:rPr>
          <w:t>mvest</w:t>
        </w:r>
        <w:r w:rsidRPr="00603894">
          <w:rPr>
            <w:b/>
            <w:lang w:eastAsia="en-US"/>
          </w:rPr>
          <w:t>_24@</w:t>
        </w:r>
        <w:r w:rsidRPr="00603894">
          <w:rPr>
            <w:b/>
            <w:lang w:val="en-US" w:eastAsia="en-US"/>
          </w:rPr>
          <w:t>mail</w:t>
        </w:r>
        <w:r w:rsidRPr="00603894">
          <w:rPr>
            <w:b/>
            <w:lang w:eastAsia="en-US"/>
          </w:rPr>
          <w:t>.</w:t>
        </w:r>
        <w:r w:rsidRPr="00603894">
          <w:rPr>
            <w:b/>
            <w:lang w:val="en-US" w:eastAsia="en-US"/>
          </w:rPr>
          <w:t>ru</w:t>
        </w:r>
      </w:hyperlink>
      <w:r w:rsidRPr="00603894">
        <w:rPr>
          <w:b/>
          <w:lang w:eastAsia="en-US"/>
        </w:rPr>
        <w:t>.</w:t>
      </w:r>
    </w:p>
    <w:sectPr w:rsidR="00674E4C" w:rsidSect="00F9619A">
      <w:type w:val="continuous"/>
      <w:pgSz w:w="11905" w:h="16837"/>
      <w:pgMar w:top="1134" w:right="851" w:bottom="567" w:left="1701" w:header="1440" w:footer="1168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3D5"/>
    <w:multiLevelType w:val="hybridMultilevel"/>
    <w:tmpl w:val="E45E8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B4AD8"/>
    <w:multiLevelType w:val="hybridMultilevel"/>
    <w:tmpl w:val="0B38C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674E4C"/>
    <w:rsid w:val="003561D5"/>
    <w:rsid w:val="00603894"/>
    <w:rsid w:val="00674E4C"/>
    <w:rsid w:val="008F2BC7"/>
    <w:rsid w:val="00F9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8F2BC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F2BC7"/>
    <w:pPr>
      <w:shd w:val="clear" w:color="auto" w:fill="FFFFFF"/>
      <w:spacing w:before="360" w:line="312" w:lineRule="exact"/>
      <w:ind w:firstLine="6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2BC7"/>
    <w:rPr>
      <w:rFonts w:cs="Arial Unicode MS"/>
      <w:color w:val="000000"/>
    </w:rPr>
  </w:style>
  <w:style w:type="character" w:customStyle="1" w:styleId="a5">
    <w:name w:val="Основной текст + Полужирный"/>
    <w:uiPriority w:val="99"/>
    <w:rsid w:val="008F2BC7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8F2BC7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8F2BC7"/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8F2BC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8F2BC7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8F2BC7"/>
    <w:pPr>
      <w:shd w:val="clear" w:color="auto" w:fill="FFFFFF"/>
      <w:spacing w:before="300" w:line="317" w:lineRule="exact"/>
      <w:ind w:firstLine="660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est_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@azn24.ru" TargetMode="External"/><Relationship Id="rId5" Type="http://schemas.openxmlformats.org/officeDocument/2006/relationships/hyperlink" Target="http://trud.krskstat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21052</dc:creator>
  <cp:lastModifiedBy>21052</cp:lastModifiedBy>
  <cp:revision>4</cp:revision>
  <dcterms:created xsi:type="dcterms:W3CDTF">2018-05-29T07:51:00Z</dcterms:created>
  <dcterms:modified xsi:type="dcterms:W3CDTF">2018-05-29T08:02:00Z</dcterms:modified>
</cp:coreProperties>
</file>