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media/image7.jpeg" ContentType="image/jpeg"/>
  <Override PartName="/word/media/image8.jpeg" ContentType="image/jpeg"/>
  <Override PartName="/word/media/image9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5103" w:right="-1" w:hanging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 w:right="-1" w:hanging="0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 w:right="-1" w:hanging="0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12.10.2017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 xml:space="preserve">200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(в редакции от 08.10.2021 №197, от 10.11.2021 №227, от 10.01.2022 №1, от 18.02.2022 №54, от 06.05.2022 №129, от 11.08.2022 №252, от 30.08.2022 №275, от 23.11.2022 №389)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 w:hanging="0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Муниципальная программа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bottomFromText="0" w:horzAnchor="margin" w:leftFromText="180" w:rightFromText="180" w:tblpX="0" w:tblpXSpec="center" w:tblpY="86" w:topFromText="0" w:vertAnchor="text"/>
        <w:tblW w:w="9606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Распоряжение Администрации города Шарыпово от 28.06.2021 № 700 «Об утверждении Перечня муниципальных программ муниципального образования города Шарыпово Красноярского края на 2022-2024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4. Отдел культуры Администрации города Шарыпово.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/>
              <w:ind w:hanging="0"/>
              <w:jc w:val="both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«город Шарыпово Красноярского края».</w:t>
            </w:r>
          </w:p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«город Шарыпово Красноярского края»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«город Шарыпово Красноярского края».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2018-2024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Выполнение мероприятий программы в 2018 - 2024 годах предусматривает финансирование – 198 118,71 тыс. руб., в том числе по источникам и годам: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2021 г. – 18 736,71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922,04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295,27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2022 г. – 18 387,48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16 323,43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859,13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916,50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288,42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2023 г. – 20 037,46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17 207,31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905,65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2024 г. – 22 050,05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19 119,27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1 006,28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200"/>
        <w:ind w:right="-17" w:firstLine="709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2. Характеристика текущего состояния среды проживания населения в муниципальном образовании «город Шарыпово Красноярского края» с указанием основных показателей социально-экономического развития муниципального образования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«город Шарыпово Красноярского края».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Текущее состояние большинства дворовых территорий не соответствует современным треб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ованиям к местам проживания граждан, обусловленным нормами Градостроительного и</w:t>
      </w:r>
      <w:r>
        <w:rPr>
          <w:rStyle w:val="Appleconvertedspace"/>
          <w:rFonts w:cs="Times New Roman" w:ascii="Times New Roman" w:hAnsi="Times New Roman"/>
          <w:color w:val="000000" w:themeColor="text1"/>
          <w:spacing w:val="2"/>
          <w:sz w:val="28"/>
          <w:szCs w:val="28"/>
          <w:shd w:fill="FFFFFF" w:val="clear"/>
        </w:rPr>
        <w:t xml:space="preserve"> </w:t>
      </w:r>
      <w:hyperlink r:id="rId2">
        <w:r>
          <w:rPr>
            <w:rFonts w:cs="Times New Roman" w:ascii="Times New Roman" w:hAnsi="Times New Roman"/>
            <w:color w:val="000000" w:themeColor="text1"/>
            <w:spacing w:val="2"/>
            <w:sz w:val="28"/>
            <w:szCs w:val="28"/>
            <w:highlight w:val="white"/>
            <w:u w:val="none"/>
          </w:rPr>
          <w:t>Жилищного кодексов Российской Федерации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состоянию на 1 января 2018 года количество многоквартирных домов, расположенных на территории муниципального образования «город Шарыпово Красноярского края» с прилегающими к ним дворовыми территориями, составляет 244 дома. Общественных территорий – 10 территорий.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01.01.2022г. 162 дворовых территорий нуждаются в благоустройстве.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>
      <w:pPr>
        <w:pStyle w:val="Normal"/>
        <w:spacing w:lineRule="auto" w:line="240" w:before="240" w:after="200"/>
        <w:ind w:right="-17" w:firstLine="709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</w:t>
      </w:r>
      <w:r>
        <w:rPr/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highlight w:val="white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eastAsia="Calibri" w:cs="Times New Roman" w:ascii="Times New Roman" w:hAnsi="Times New Roman" w:eastAsiaTheme="minorHAnsi"/>
          <w:color w:val="2D2D2D"/>
          <w:spacing w:val="2"/>
          <w:sz w:val="28"/>
          <w:szCs w:val="28"/>
          <w:shd w:fill="FFFFFF" w:val="clear"/>
          <w:lang w:eastAsia="en-US"/>
        </w:rPr>
        <w:t xml:space="preserve"> </w:t>
      </w:r>
      <w:hyperlink r:id="rId3">
        <w:r>
          <w:rPr>
            <w:rFonts w:eastAsia="Calibri" w:cs="Times New Roman" w:ascii="Times New Roman" w:hAnsi="Times New Roman" w:eastAsiaTheme="minorHAnsi"/>
            <w:spacing w:val="2"/>
            <w:sz w:val="28"/>
            <w:szCs w:val="28"/>
            <w:shd w:fill="FFFFFF" w:val="clear"/>
            <w:lang w:eastAsia="en-US"/>
          </w:rPr>
          <w:t>Градостроительного кодекса Российской Федерации</w:t>
        </w:r>
      </w:hyperlink>
      <w:r>
        <w:rPr>
          <w:rFonts w:eastAsia="Calibri" w:cs="Times New Roman" w:ascii="Times New Roman" w:hAnsi="Times New Roman" w:eastAsiaTheme="minorHAnsi"/>
          <w:spacing w:val="2"/>
          <w:sz w:val="28"/>
          <w:szCs w:val="28"/>
          <w:shd w:fill="FFFFFF" w:val="clear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highlight w:val="white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highlight w:val="white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highlight w:val="white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 xml:space="preserve">Цель программы: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1.</w:t>
        <w:tab/>
        <w:t>Обеспечение формирования единого облика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3.</w:t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муниципального образования «город Шарыпово Красноярского края».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Основные этапы реализации программы: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дизайн-проектов благоустройства каждой дворовой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дизайн-проекта наиболее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Выполнение работ по благоустройству: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1. дворовых территорий;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2.общественных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На территории муниципального образования «город Шарыпово Красноярского края»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Кроме этого программой предусмотрено: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Перечень мероприятий муниципальной программы приведен в приложении №3 к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2020-2024г.г.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, приведен в приложении №6 к программе.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 соответствии с Порядком подачи заявок на 2022 для участия в отборе дворовых территорий для включения в программу, муниципальной общественной комиссией рассмотрены заявки, поданные по 10 многоквартирным домам. В соответствии с критериями оценки поданным заявкам присвоены баллы от 18 до 34. По итогам оценки наибольшее количество баллов набрали следующие дворовые территории, подлежащие включению в программу в 2022 году: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г. Шарыпово: мкр. 6, д. 47, мкр. 6, д. 11, мкр. 6, д. 39А, мкр. Пионерный, д. 101/1.</w:t>
      </w:r>
    </w:p>
    <w:p>
      <w:pPr>
        <w:pStyle w:val="ListParagraph"/>
        <w:ind w:left="0" w:firstLine="720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Наибольшее количество баллов набрали следующие дворовые территории, подлежащие включению в программу в 2023 году: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г. Шарыпово: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мкр. 3, д. 4, мкр. 6, д. 39, мкр Пионерный, д. 162, мкр. Северный, д. 30.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2020-2024г.г., приведен в приложении №7 к программе.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2020-2024г.г.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На 2022 г. большинством голосов (3128 голосов) определена общественная территория – парк «Зеленый островок» в г. Шарыпово.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На 2023 г. большинством голосов (4613 голосов) определена общественная территория – парк «Зеленый островок» в г. Шарыпово.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Визуализированный перечень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ascii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проведение р</w:t>
      </w:r>
      <w:r>
        <w:rPr>
          <w:rFonts w:cs="Times New Roman" w:ascii="Times New Roman" w:hAnsi="Times New Roman"/>
          <w:sz w:val="28"/>
          <w:szCs w:val="28"/>
        </w:rPr>
        <w:t xml:space="preserve">азъяснительной работы с собственниками </w:t>
      </w:r>
      <w:r>
        <w:rPr>
          <w:rFonts w:eastAsia="Times New Roman" w:ascii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>
        <w:rPr>
          <w:rFonts w:cs="Times New Roman" w:ascii="Times New Roman" w:hAnsi="Times New Roman"/>
          <w:sz w:val="28"/>
          <w:szCs w:val="28"/>
        </w:rPr>
        <w:t>о принципах благоустройства;</w:t>
      </w:r>
    </w:p>
    <w:p>
      <w:pPr>
        <w:pStyle w:val="ListParagraph"/>
        <w:widowControl w:val="false"/>
        <w:numPr>
          <w:ilvl w:val="1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о итогам инвентаризации </w:t>
      </w:r>
      <w:r>
        <w:rPr>
          <w:rFonts w:eastAsia="Times New Roman" w:ascii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будут составлены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приложении №10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программе;</w:t>
      </w:r>
    </w:p>
    <w:p>
      <w:pPr>
        <w:pStyle w:val="ListParagraph"/>
        <w:widowControl w:val="false"/>
        <w:numPr>
          <w:ilvl w:val="1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в порядке, установленном такой комиссией.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Красноярского края» </w:t>
      </w:r>
      <w:r>
        <w:rPr>
          <w:rFonts w:cs="Times New Roman" w:ascii="Times New Roman" w:hAnsi="Times New Roman"/>
          <w:sz w:val="28"/>
          <w:szCs w:val="28"/>
        </w:rPr>
        <w:t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в порядке, установленном такой комиссией;</w:t>
      </w:r>
    </w:p>
    <w:p>
      <w:pPr>
        <w:pStyle w:val="ListParagraph"/>
        <w:numPr>
          <w:ilvl w:val="0"/>
          <w:numId w:val="2"/>
        </w:numPr>
        <w:spacing w:lineRule="auto" w:line="240" w:before="28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left="0"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Еще одной целью программы является</w:t>
      </w:r>
      <w:r>
        <w:rPr>
          <w:rFonts w:cs="Times New Roman" w:ascii="Times New Roman" w:hAnsi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муниципального образования «город Шарыпово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Красноярского края».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left="0"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>
        <w:rPr>
          <w:rFonts w:cs="Times New Roman" w:ascii="Times New Roman" w:hAnsi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>
      <w:pPr>
        <w:pStyle w:val="21"/>
        <w:ind w:firstLine="540"/>
        <w:jc w:val="both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>
        <w:rPr>
          <w:color w:val="000000"/>
          <w:sz w:val="28"/>
          <w:szCs w:val="28"/>
        </w:rPr>
        <w:t xml:space="preserve">степени вовлеченности и </w:t>
      </w:r>
      <w:r>
        <w:rPr>
          <w:rFonts w:eastAsia="" w:eastAsiaTheme="minorEastAsia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«город Шарыпово Красноярского края» путем проведения совещаний, собраний, встреч, рассылки информационных писем о способе и сроках проведения голосования.</w:t>
      </w:r>
    </w:p>
    <w:p>
      <w:pPr>
        <w:pStyle w:val="21"/>
        <w:ind w:firstLine="540"/>
        <w:jc w:val="both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 не требует финансовых вложений.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240" w:after="120"/>
        <w:ind w:left="1204" w:right="-17" w:hanging="0"/>
        <w:contextualSpacing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 результате реализации программы к 2024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«город Шарыпово Красноярского края»;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Целевые индикаторы: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граждан, привлеченных к работам по благоустройству, от общего числа граждан, проживающих в муниципальном образовании к 2024 году до 49,1%;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2024 году до 38,0%;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к 2024 году до 55,1%;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2024 году до 70%;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2024 году до 30%;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567"/>
        <w:jc w:val="both"/>
        <w:rPr>
          <w:rFonts w:ascii="Times New Roman" w:hAnsi="Times New Roman" w:eastAsia="SimSun" w:cs="Times New Roman"/>
          <w:bCs/>
          <w:kern w:val="2"/>
          <w:sz w:val="24"/>
          <w:szCs w:val="24"/>
          <w:lang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Times New Roman" w:ascii="Times New Roman" w:hAnsi="Times New Roman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>
      <w:pPr>
        <w:pStyle w:val="ConsPlusNormal1"/>
        <w:spacing w:before="240" w:after="240"/>
        <w:ind w:firstLine="708"/>
        <w:jc w:val="center"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0"/>
        <w:ind w:right="-17" w:hanging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20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Times New Roman" w:ascii="Times New Roman" w:hAnsi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hyperlink r:id="rId4">
        <w:r>
          <w:rPr>
            <w:rFonts w:eastAsia="Calibri" w:cs="Times New Roman" w:ascii="Times New Roman" w:hAnsi="Times New Roman"/>
            <w:sz w:val="28"/>
            <w:szCs w:val="28"/>
          </w:rPr>
          <w:t>Информаци</w:t>
        </w:r>
      </w:hyperlink>
      <w:r>
        <w:rPr>
          <w:rFonts w:eastAsia="Calibri" w:cs="Times New Roman" w:ascii="Times New Roman" w:hAnsi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Шарыопов,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14678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46"/>
        <w:gridCol w:w="3527"/>
        <w:gridCol w:w="1259"/>
        <w:gridCol w:w="2177"/>
        <w:gridCol w:w="656"/>
        <w:gridCol w:w="655"/>
        <w:gridCol w:w="754"/>
        <w:gridCol w:w="754"/>
        <w:gridCol w:w="755"/>
        <w:gridCol w:w="753"/>
        <w:gridCol w:w="754"/>
        <w:gridCol w:w="1091"/>
        <w:gridCol w:w="996"/>
      </w:tblGrid>
      <w:tr>
        <w:trPr>
          <w:trHeight w:val="284" w:hRule="atLeas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  <w:bookmarkStart w:id="0" w:name="RANGE!A1%3AM12"/>
            <w:bookmarkStart w:id="1" w:name="RANGE!A1%3AM14"/>
            <w:bookmarkStart w:id="2" w:name="RANGE!A1%3AM12"/>
            <w:bookmarkStart w:id="3" w:name="RANGE!A1%3AM14"/>
            <w:bookmarkEnd w:id="2"/>
            <w:bookmarkEnd w:id="3"/>
          </w:p>
        </w:tc>
        <w:tc>
          <w:tcPr>
            <w:tcW w:w="352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5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7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857" w:type="dxa"/>
            <w:gridSpan w:val="7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Приложение № 1 </w:t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300" w:hRule="exac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2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5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7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9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9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80" w:hRule="atLeast"/>
        </w:trPr>
        <w:tc>
          <w:tcPr>
            <w:tcW w:w="14677" w:type="dxa"/>
            <w:gridSpan w:val="13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Перечень целевых показателей муниципальной программы муниципального образования  города Шарыпово Красноярского края</w:t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>
        <w:trPr>
          <w:trHeight w:val="330" w:hRule="exac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2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5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7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9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9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№</w:t>
            </w:r>
            <w:r>
              <w:rPr>
                <w:rFonts w:eastAsia="Times New Roman" w:cs="Times New Roman" w:ascii="Times New Roman" w:hAnsi="Times New Roman"/>
              </w:rPr>
              <w:br/>
              <w:t xml:space="preserve"> п/п</w:t>
            </w:r>
          </w:p>
        </w:tc>
        <w:tc>
          <w:tcPr>
            <w:tcW w:w="3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Цели, задачи, показатели 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Единица измерения</w:t>
            </w:r>
          </w:p>
        </w:tc>
        <w:tc>
          <w:tcPr>
            <w:tcW w:w="2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7168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Годы реализации муниципальной программы</w:t>
            </w:r>
          </w:p>
        </w:tc>
      </w:tr>
      <w:tr>
        <w:trPr>
          <w:trHeight w:val="979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2018</w:t>
            </w:r>
          </w:p>
        </w:tc>
        <w:tc>
          <w:tcPr>
            <w:tcW w:w="6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2019</w:t>
            </w:r>
          </w:p>
        </w:tc>
        <w:tc>
          <w:tcPr>
            <w:tcW w:w="7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2020</w:t>
            </w:r>
          </w:p>
        </w:tc>
        <w:tc>
          <w:tcPr>
            <w:tcW w:w="7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2021</w:t>
            </w:r>
          </w:p>
        </w:tc>
        <w:tc>
          <w:tcPr>
            <w:tcW w:w="7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2023</w:t>
            </w:r>
          </w:p>
        </w:tc>
        <w:tc>
          <w:tcPr>
            <w:tcW w:w="7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2024</w:t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годы до конца реализации муниципальной программы пятилетнем интервале</w:t>
            </w:r>
          </w:p>
        </w:tc>
      </w:tr>
      <w:tr>
        <w:trPr>
          <w:trHeight w:val="163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0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2029</w:t>
            </w:r>
          </w:p>
        </w:tc>
        <w:tc>
          <w:tcPr>
            <w:tcW w:w="9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2034</w:t>
            </w:r>
          </w:p>
        </w:tc>
      </w:tr>
      <w:tr>
        <w:trPr>
          <w:trHeight w:val="30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352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2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11</w:t>
            </w:r>
          </w:p>
        </w:tc>
        <w:tc>
          <w:tcPr>
            <w:tcW w:w="10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</w:t>
            </w:r>
          </w:p>
        </w:tc>
        <w:tc>
          <w:tcPr>
            <w:tcW w:w="9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</w:t>
            </w:r>
          </w:p>
        </w:tc>
      </w:tr>
      <w:tr>
        <w:trPr>
          <w:trHeight w:val="1008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14131" w:type="dxa"/>
            <w:gridSpan w:val="1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      </w:r>
          </w:p>
        </w:tc>
      </w:tr>
      <w:tr>
        <w:trPr>
          <w:trHeight w:val="174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352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23,8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27,9</w:t>
            </w:r>
          </w:p>
        </w:tc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30,3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32,0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33,6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35,0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36,5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38,0</w:t>
            </w:r>
          </w:p>
        </w:tc>
        <w:tc>
          <w:tcPr>
            <w:tcW w:w="10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39,5</w:t>
            </w:r>
          </w:p>
        </w:tc>
        <w:tc>
          <w:tcPr>
            <w:tcW w:w="9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41,0</w:t>
            </w:r>
          </w:p>
        </w:tc>
      </w:tr>
      <w:tr>
        <w:trPr>
          <w:trHeight w:val="2115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2,4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3,5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60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</w:tr>
      <w:tr>
        <w:trPr>
          <w:trHeight w:val="1305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35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18,9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35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header="0" w:top="1701" w:footer="0" w:bottom="850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tbl>
      <w:tblPr>
        <w:tblW w:w="14679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54"/>
        <w:gridCol w:w="1753"/>
        <w:gridCol w:w="2895"/>
        <w:gridCol w:w="1918"/>
        <w:gridCol w:w="740"/>
        <w:gridCol w:w="694"/>
        <w:gridCol w:w="1480"/>
        <w:gridCol w:w="546"/>
        <w:gridCol w:w="890"/>
        <w:gridCol w:w="891"/>
        <w:gridCol w:w="1102"/>
        <w:gridCol w:w="1215"/>
      </w:tblGrid>
      <w:tr>
        <w:trPr>
          <w:trHeight w:val="1635" w:hRule="atLeast"/>
        </w:trPr>
        <w:tc>
          <w:tcPr>
            <w:tcW w:w="5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  <w:bookmarkStart w:id="4" w:name="RANGE!A1%3AL26"/>
            <w:bookmarkStart w:id="5" w:name="RANGE!A1%3AL26"/>
            <w:bookmarkEnd w:id="5"/>
          </w:p>
        </w:tc>
        <w:tc>
          <w:tcPr>
            <w:tcW w:w="1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9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1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8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098" w:type="dxa"/>
            <w:gridSpan w:val="4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Приложение № 1 </w:t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765" w:hRule="atLeast"/>
        </w:trPr>
        <w:tc>
          <w:tcPr>
            <w:tcW w:w="14678" w:type="dxa"/>
            <w:gridSpan w:val="12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>
        <w:trPr>
          <w:trHeight w:val="300" w:hRule="atLeast"/>
        </w:trPr>
        <w:tc>
          <w:tcPr>
            <w:tcW w:w="5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9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1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8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9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0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1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тыс.руб.</w:t>
            </w:r>
          </w:p>
        </w:tc>
      </w:tr>
      <w:tr>
        <w:trPr>
          <w:trHeight w:val="750" w:hRule="atLeast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</w:rPr>
              <w:t>п/п</w:t>
            </w:r>
          </w:p>
        </w:tc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Статус (муниципальная программа, подпрограмма)</w:t>
            </w: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муниципальной программы, подпрограммы</w:t>
            </w:r>
          </w:p>
        </w:tc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346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Код бюджетной классификации 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 год</w:t>
            </w:r>
          </w:p>
        </w:tc>
        <w:tc>
          <w:tcPr>
            <w:tcW w:w="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2023 год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2024 год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Итого на 2022-2024 гг.</w:t>
            </w:r>
          </w:p>
        </w:tc>
      </w:tr>
      <w:tr>
        <w:trPr>
          <w:trHeight w:val="420" w:hRule="atLeast"/>
        </w:trPr>
        <w:tc>
          <w:tcPr>
            <w:tcW w:w="5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ГРБС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РзПр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ЦСР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ВР</w:t>
            </w:r>
          </w:p>
        </w:tc>
        <w:tc>
          <w:tcPr>
            <w:tcW w:w="288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план</w:t>
            </w:r>
          </w:p>
        </w:tc>
        <w:tc>
          <w:tcPr>
            <w:tcW w:w="12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15" w:hRule="atLeast"/>
        </w:trPr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28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</w:t>
            </w:r>
          </w:p>
        </w:tc>
      </w:tr>
      <w:tr>
        <w:trPr>
          <w:trHeight w:val="735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</w:t>
            </w:r>
          </w:p>
        </w:tc>
        <w:tc>
          <w:tcPr>
            <w:tcW w:w="1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Муниципальная программа</w:t>
            </w:r>
          </w:p>
        </w:tc>
        <w:tc>
          <w:tcPr>
            <w:tcW w:w="28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"Формирование современной городской среды"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18 387,48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</w:rPr>
              <w:t>20 037,46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</w:rPr>
              <w:t>22050,05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</w:rPr>
              <w:t>60474,99</w:t>
            </w:r>
          </w:p>
        </w:tc>
      </w:tr>
      <w:tr>
        <w:trPr>
          <w:trHeight w:val="31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</w:rPr>
              <w:t> </w:t>
            </w:r>
          </w:p>
        </w:tc>
      </w:tr>
      <w:tr>
        <w:trPr>
          <w:trHeight w:val="49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МКУ "СГХ"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18 387,48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20 029,46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22 042,05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</w:rPr>
              <w:t>60458,99</w:t>
            </w:r>
          </w:p>
        </w:tc>
      </w:tr>
      <w:tr>
        <w:trPr>
          <w:trHeight w:val="49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КУМИ и ЗО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Х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0,00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8,00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8,00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16,00</w:t>
            </w:r>
          </w:p>
        </w:tc>
      </w:tr>
      <w:tr>
        <w:trPr>
          <w:trHeight w:val="630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1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Мероприятие 1 муниципальной программы </w:t>
            </w:r>
          </w:p>
        </w:tc>
        <w:tc>
          <w:tcPr>
            <w:tcW w:w="28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18 099,06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19 529,46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21 542,05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59 170,57</w:t>
            </w:r>
          </w:p>
        </w:tc>
      </w:tr>
      <w:tr>
        <w:trPr>
          <w:trHeight w:val="402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</w:tr>
      <w:tr>
        <w:trPr>
          <w:trHeight w:val="97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МКУ "СГХ"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133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120F255550; 120F255551;  120F255552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18 099,06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19 529,46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21 542,05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59 170,57</w:t>
            </w:r>
          </w:p>
        </w:tc>
      </w:tr>
      <w:tr>
        <w:trPr>
          <w:trHeight w:val="765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1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Мероприятие 2 муниципальной программы </w:t>
            </w:r>
          </w:p>
        </w:tc>
        <w:tc>
          <w:tcPr>
            <w:tcW w:w="28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16,00</w:t>
            </w:r>
          </w:p>
        </w:tc>
      </w:tr>
      <w:tr>
        <w:trPr>
          <w:trHeight w:val="37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КУМИ и ЗО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117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1200005550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16,00</w:t>
            </w:r>
          </w:p>
        </w:tc>
      </w:tr>
      <w:tr>
        <w:trPr>
          <w:trHeight w:val="555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1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Мероприятие 3 муниципальной программы </w:t>
            </w:r>
          </w:p>
        </w:tc>
        <w:tc>
          <w:tcPr>
            <w:tcW w:w="28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288,42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1 288,42</w:t>
            </w:r>
          </w:p>
        </w:tc>
      </w:tr>
      <w:tr>
        <w:trPr>
          <w:trHeight w:val="40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</w:tr>
      <w:tr>
        <w:trPr>
          <w:trHeight w:val="450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МКУ "СГХ"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133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12000S5552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288,42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1 288,42</w:t>
            </w:r>
          </w:p>
        </w:tc>
      </w:tr>
      <w:tr>
        <w:trPr>
          <w:trHeight w:val="555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1.4.</w:t>
            </w:r>
          </w:p>
        </w:tc>
        <w:tc>
          <w:tcPr>
            <w:tcW w:w="1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Мероприятие 4 муниципальной программы </w:t>
            </w:r>
          </w:p>
        </w:tc>
        <w:tc>
          <w:tcPr>
            <w:tcW w:w="28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Реализация проекта благоустройства парка "Победы" - победившего в конкурсе лучших пректов создания комфортной городской среды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0,00</w:t>
            </w:r>
          </w:p>
        </w:tc>
      </w:tr>
      <w:tr>
        <w:trPr>
          <w:trHeight w:val="40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</w:tr>
      <w:tr>
        <w:trPr>
          <w:trHeight w:val="450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МКУ "СГХ"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133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1200089660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0,00</w:t>
            </w:r>
          </w:p>
        </w:tc>
      </w:tr>
      <w:tr>
        <w:trPr>
          <w:trHeight w:val="600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1.5.</w:t>
            </w:r>
          </w:p>
        </w:tc>
        <w:tc>
          <w:tcPr>
            <w:tcW w:w="1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Мероприятие 5 муниципальной программы </w:t>
            </w:r>
          </w:p>
        </w:tc>
        <w:tc>
          <w:tcPr>
            <w:tcW w:w="28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0,00</w:t>
            </w:r>
          </w:p>
        </w:tc>
      </w:tr>
      <w:tr>
        <w:trPr>
          <w:trHeight w:val="750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</w:tr>
      <w:tr>
        <w:trPr>
          <w:trHeight w:val="91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Администрация города Шарыпово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2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0,00</w:t>
            </w:r>
            <w:bookmarkStart w:id="6" w:name="_GoBack"/>
            <w:bookmarkEnd w:id="6"/>
          </w:p>
        </w:tc>
      </w:tr>
    </w:tbl>
    <w:p>
      <w:pPr>
        <w:sectPr>
          <w:type w:val="nextPage"/>
          <w:pgSz w:orient="landscape" w:w="16838" w:h="11906"/>
          <w:pgMar w:left="1134" w:right="1134" w:header="0" w:top="1701" w:footer="0" w:bottom="850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tbl>
      <w:tblPr>
        <w:tblW w:w="14678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60"/>
        <w:gridCol w:w="1919"/>
        <w:gridCol w:w="3992"/>
        <w:gridCol w:w="3716"/>
        <w:gridCol w:w="1288"/>
        <w:gridCol w:w="951"/>
        <w:gridCol w:w="951"/>
        <w:gridCol w:w="1299"/>
      </w:tblGrid>
      <w:tr>
        <w:trPr>
          <w:trHeight w:val="1515" w:hRule="atLeast"/>
        </w:trPr>
        <w:tc>
          <w:tcPr>
            <w:tcW w:w="56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91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399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371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8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3201" w:type="dxa"/>
            <w:gridSpan w:val="3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Приложение № 2</w:t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150" w:hRule="atLeast"/>
        </w:trPr>
        <w:tc>
          <w:tcPr>
            <w:tcW w:w="56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91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399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371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8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720" w:hRule="atLeast"/>
        </w:trPr>
        <w:tc>
          <w:tcPr>
            <w:tcW w:w="14676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>
        <w:trPr>
          <w:trHeight w:val="300" w:hRule="atLeast"/>
        </w:trPr>
        <w:tc>
          <w:tcPr>
            <w:tcW w:w="56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91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399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371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8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тыс.руб.</w:t>
            </w:r>
          </w:p>
        </w:tc>
      </w:tr>
      <w:tr>
        <w:trPr>
          <w:trHeight w:val="855" w:hRule="atLeast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</w:rPr>
              <w:t>п/п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Статус (муниципальная программа, подпрограмма)</w:t>
            </w:r>
          </w:p>
        </w:tc>
        <w:tc>
          <w:tcPr>
            <w:tcW w:w="3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муниципальной программы, подпрограммы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Уровень бюджетной системы/источники финансирования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 год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2023 год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2024 год</w:t>
            </w:r>
          </w:p>
        </w:tc>
        <w:tc>
          <w:tcPr>
            <w:tcW w:w="1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Итого на 2022-2024гг.</w:t>
            </w:r>
          </w:p>
        </w:tc>
      </w:tr>
      <w:tr>
        <w:trPr>
          <w:trHeight w:val="118" w:hRule="atLeast"/>
        </w:trPr>
        <w:tc>
          <w:tcPr>
            <w:tcW w:w="5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19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план</w:t>
            </w:r>
          </w:p>
        </w:tc>
        <w:tc>
          <w:tcPr>
            <w:tcW w:w="12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40" w:hRule="atLeast"/>
        </w:trPr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19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3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</w:t>
            </w:r>
          </w:p>
        </w:tc>
        <w:tc>
          <w:tcPr>
            <w:tcW w:w="1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Муниципальная программа</w:t>
            </w:r>
          </w:p>
        </w:tc>
        <w:tc>
          <w:tcPr>
            <w:tcW w:w="3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"Формирование современной городской среды"</w:t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 xml:space="preserve">Всего   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18 387,48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20 037,46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22 050,05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60 474,99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 xml:space="preserve">в том числе: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 xml:space="preserve">бюджет города Шарыпово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916,50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1 424,50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1 424,50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3 765,50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 xml:space="preserve">краевой бюджет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859,13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905,65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1 006,28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2 771,06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 xml:space="preserve">федеральный бюджет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16 323,43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17 207,31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19 119,27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52 650,01</w:t>
            </w:r>
          </w:p>
        </w:tc>
      </w:tr>
      <w:tr>
        <w:trPr>
          <w:trHeight w:val="375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 xml:space="preserve">внебюджетные  источники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288,42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500,00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500,00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</w:rPr>
              <w:t>1 288,42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1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1 муниципальной программы</w:t>
            </w:r>
          </w:p>
        </w:tc>
        <w:tc>
          <w:tcPr>
            <w:tcW w:w="3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Всего   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18 099,06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19 529,46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21 542,05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59 170,57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 том числе: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бюджет города Шарыпово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916,50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1 416,50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1 416,50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3 749,50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краевой бюджет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859,13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905,65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1 006,28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2 771,06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федеральный бюджет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16 323,43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17 207,31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19 119,27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52 650,01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внебюджетные  источники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1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2 муниципальной программы</w:t>
            </w:r>
          </w:p>
        </w:tc>
        <w:tc>
          <w:tcPr>
            <w:tcW w:w="3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Всего   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16,00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 том числе: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бюджет города Шарыпово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16,00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краевой бюджет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федеральный бюджет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3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внебюджетные  источники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1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3 муниципальной программы</w:t>
            </w:r>
          </w:p>
        </w:tc>
        <w:tc>
          <w:tcPr>
            <w:tcW w:w="3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Всего   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288,42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1 288,42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 том числе: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бюджет города Шарыпово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краевой бюджет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федеральный бюджет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внебюджетные  источники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288,42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1 288,42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1.4.</w:t>
            </w:r>
          </w:p>
        </w:tc>
        <w:tc>
          <w:tcPr>
            <w:tcW w:w="1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4 муниципальной программы</w:t>
            </w:r>
          </w:p>
        </w:tc>
        <w:tc>
          <w:tcPr>
            <w:tcW w:w="3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Всего   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 том числе: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бюджет города Шарыпово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краевой бюджет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федеральный бюджет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внебюджетные  источники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1.5.</w:t>
            </w:r>
          </w:p>
        </w:tc>
        <w:tc>
          <w:tcPr>
            <w:tcW w:w="19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5 муниципальной программы</w:t>
            </w:r>
          </w:p>
        </w:tc>
        <w:tc>
          <w:tcPr>
            <w:tcW w:w="3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Всего   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 том числе: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бюджет города Шарыпово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краевой бюджет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федеральный бюджет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7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внебюджетные  источники                 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header="0" w:top="1701" w:footer="0" w:bottom="850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№3</w:t>
      </w:r>
    </w:p>
    <w:p>
      <w:pPr>
        <w:pStyle w:val="Normal"/>
        <w:spacing w:lineRule="auto" w:line="240" w:before="0" w:after="0"/>
        <w:ind w:left="10206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мероприятий муниципальной программы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>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«город Шарыпово Красноярского края»</w:t>
      </w: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 xml:space="preserve">» на 2018-2024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W w:w="1530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956"/>
        <w:gridCol w:w="1843"/>
        <w:gridCol w:w="1258"/>
        <w:gridCol w:w="29"/>
        <w:gridCol w:w="1405"/>
        <w:gridCol w:w="2836"/>
        <w:gridCol w:w="2976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Ответственный исполнитель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Срок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Ожидаемый результат 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начала реализации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окончания реализации</w:t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1.1. Применение правил благоустройства, утвержденных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8"/>
                <w:shd w:fill="FFFFFF" w:val="clear"/>
                <w:lang w:eastAsia="en-US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по результатам публичных слушаний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2"/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3"/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540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 xml:space="preserve">2.1. Благоустройство дворовых территорий многоквартирных домов. 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3- этап - 50% 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Style21"/>
                <w:rFonts w:eastAsia="Times New Roman" w:cs="Times New Roman" w:ascii="Times New Roman" w:hAnsi="Times New Roman"/>
                <w:kern w:val="2"/>
                <w:sz w:val="24"/>
                <w:szCs w:val="28"/>
                <w:vertAlign w:val="superscript"/>
              </w:rPr>
              <w:footnoteReference w:id="6"/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Разработка (обеспечение) инициативных жителей методическими рекомендациями «Как мой двор включить в программу».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2.1.4. Формирование земельного участка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приведен в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приложение № 7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 программе 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8"/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голосования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 xml:space="preserve">2.3. Благоустройство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по форме согласно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приложению</w:t>
            </w:r>
          </w:p>
          <w:p>
            <w:pPr>
              <w:pStyle w:val="Normal"/>
              <w:spacing w:lineRule="auto" w:line="240" w:before="0" w:after="0"/>
              <w:ind w:firstLine="33"/>
              <w:jc w:val="both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9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 программе 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2.3.2. Заключение соглашений с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лагоустройстве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Благоустройство территорий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b/>
                <w:sz w:val="24"/>
                <w:szCs w:val="28"/>
                <w:vertAlign w:val="superscript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- уборке несанкционированных свалок 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активности участия граждан в решении вопросов местного значения</w:t>
            </w:r>
            <w:r>
              <w:rPr>
                <w:rStyle w:val="Style21"/>
                <w:rFonts w:eastAsia="Times New Roman" w:cs="Times New Roman" w:ascii="Times New Roman" w:hAnsi="Times New Roman"/>
                <w:bCs/>
                <w:sz w:val="24"/>
                <w:szCs w:val="28"/>
                <w:vertAlign w:val="superscript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Участие в проектах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header="0" w:top="1701" w:footer="0" w:bottom="850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№4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tabs>
          <w:tab w:val="clear" w:pos="708"/>
          <w:tab w:val="left" w:pos="0" w:leader="none"/>
        </w:tabs>
        <w:spacing w:lineRule="auto" w:line="259" w:before="0" w:after="16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 w:before="0" w:after="16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1.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2. Разработка дизайн-проектов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Times New Roman" w:ascii="Times New Roman" w:hAnsi="Times New Roman"/>
          <w:bCs/>
          <w:sz w:val="28"/>
          <w:szCs w:val="28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 w:hanging="0"/>
        <w:jc w:val="both"/>
        <w:outlineLvl w:val="0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 w:hanging="0"/>
        <w:jc w:val="both"/>
        <w:rPr>
          <w:rFonts w:ascii="Times New Roman" w:hAnsi="Times New Roman" w:eastAsia="Times New Roman" w:cs="Times New Roman"/>
          <w:lang w:eastAsia="en-US"/>
        </w:rPr>
      </w:pPr>
      <w:r>
        <w:rPr>
          <w:rFonts w:eastAsia="Times New Roman" w:cs="Times New Roman" w:ascii="Times New Roman" w:hAnsi="Times New Roman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>
      <w:pPr>
        <w:pStyle w:val="Normal"/>
        <w:widowControl w:val="false"/>
        <w:spacing w:lineRule="auto" w:line="240" w:before="0" w:after="0"/>
        <w:ind w:left="5529" w:hanging="0"/>
        <w:rPr>
          <w:rFonts w:ascii="Times New Roman" w:hAnsi="Times New Roman" w:eastAsia="Calibri" w:cs="Times New Roman"/>
          <w:sz w:val="20"/>
          <w:szCs w:val="20"/>
          <w:lang w:eastAsia="en-US"/>
        </w:rPr>
      </w:pPr>
      <w:r>
        <w:rPr>
          <w:rFonts w:eastAsia="Calibri" w:cs="Times New Roman" w:ascii="Times New Roman" w:hAnsi="Times New Roman"/>
          <w:sz w:val="20"/>
          <w:szCs w:val="20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16"/>
          <w:szCs w:val="16"/>
          <w:lang w:eastAsia="en-US"/>
        </w:rPr>
      </w:pPr>
      <w:r>
        <w:rPr>
          <w:rFonts w:eastAsia="Calibri" w:cs="Times New Roman" w:ascii="Times New Roman" w:hAnsi="Times New Roman"/>
          <w:sz w:val="16"/>
          <w:szCs w:val="16"/>
          <w:lang w:eastAsia="en-US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1623060</wp:posOffset>
                </wp:positionV>
                <wp:extent cx="1133475" cy="918210"/>
                <wp:effectExtent l="0" t="0" r="0" b="0"/>
                <wp:wrapNone/>
                <wp:docPr id="1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143820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5pt,127.8pt" to="338.65pt,241pt" ID="Прямая соединительная линия 8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4060" cy="267335"/>
                <wp:effectExtent l="0" t="0" r="0" b="0"/>
                <wp:wrapNone/>
                <wp:docPr id="2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2667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stroked="t" style="position:absolute;margin-left:248.7pt;margin-top:241.05pt;width:57.7pt;height:20.95pt">
                <w10:wrap type="none"/>
                <v:fill o:detectmouseclick="t" on="false"/>
                <v:stroke color="black" weight="25560" joinstyle="round" endcap="flat"/>
              </v:oval>
            </w:pict>
          </mc:Fallback>
        </mc:AlternateContent>
        <w:drawing>
          <wp:inline distT="0" distB="0" distL="0" distR="0">
            <wp:extent cx="5476240" cy="3733800"/>
            <wp:effectExtent l="0" t="0" r="0" b="0"/>
            <wp:docPr id="3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6644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36"/>
                              <w:spacing w:before="0" w:after="20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0;width:146.25pt;height:60.35pt;mso-wrap-distance-left:9pt;mso-wrap-distance-right:9pt;mso-wrap-distance-top:0pt;mso-wrap-distance-bottom:0pt;margin-top:70.75pt;mso-position-vertical-relative:text;margin-left:273.45pt;mso-position-horizontal-relative:text">
                <v:textbox>
                  <w:txbxContent>
                    <w:p>
                      <w:pPr>
                        <w:pStyle w:val="Style36"/>
                        <w:spacing w:before="0" w:after="20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header="0" w:top="567" w:footer="0" w:bottom="426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089660" cy="518795"/>
                <wp:effectExtent l="0" t="0" r="0" b="0"/>
                <wp:wrapNone/>
                <wp:docPr id="5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38088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pt,219.35pt" to="248.65pt,249.3pt" ID="Прямая соединительная линия 14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960" cy="248285"/>
                <wp:effectExtent l="0" t="0" r="0" b="0"/>
                <wp:wrapNone/>
                <wp:docPr id="6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4768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stroked="t" style="position:absolute;margin-left:211.2pt;margin-top:249.35pt;width:54.7pt;height:19.45pt">
                <w10:wrap type="none"/>
                <v:fill o:detectmouseclick="t" on="false"/>
                <v:stroke color="black" weight="25560" joinstyle="round" endcap="flat"/>
              </v:oval>
            </w:pict>
          </mc:Fallback>
        </mc:AlternateContent>
        <w:drawing>
          <wp:inline distT="0" distB="0" distL="0" distR="0">
            <wp:extent cx="5476240" cy="3562350"/>
            <wp:effectExtent l="0" t="0" r="0" b="0"/>
            <wp:docPr id="7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355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36"/>
                              <w:spacing w:before="0" w:after="20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Устройство пешеходных дорожек из асфальтобетонного покрытия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0;width:124.5pt;height:39.65pt;mso-wrap-distance-left:9pt;mso-wrap-distance-right:9pt;mso-wrap-distance-top:0pt;mso-wrap-distance-bottom:0pt;margin-top:198.35pt;mso-position-vertical-relative:text;margin-left:5.7pt;mso-position-horizontal-relative:text">
                <v:textbox>
                  <w:txbxContent>
                    <w:p>
                      <w:pPr>
                        <w:pStyle w:val="Style36"/>
                        <w:spacing w:before="0" w:after="20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Устройство пешеходных дорожек из асфальтобетонного покрытия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№5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по благоустройству </w:t>
      </w:r>
      <w:bookmarkStart w:id="7" w:name="OLE_LINK2"/>
      <w:bookmarkStart w:id="8" w:name="OLE_LINK1"/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7"/>
      <w:bookmarkEnd w:id="8"/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ремонт </w:t>
      </w:r>
      <w:r>
        <w:rPr>
          <w:rFonts w:eastAsia="Times New Roman" w:cs="Times New Roman" w:ascii="Times New Roman" w:hAnsi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обеспечение освещения дворовых территорий;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установку скамеек;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1.5. Дополнительный перечень включает в себя: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оборудование детских площадок;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оборудование спортивных площадок;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устройство пешеходных дорожек из асфальтобетонного покрытия.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>
      <w:pPr>
        <w:pStyle w:val="ConsPlusNormal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 xml:space="preserve">заинтересованных лиц </w:t>
      </w:r>
      <w:r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>заинтересованных лиц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3.1. Сбор средств заинтересованных лиц 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Calibri" w:ascii="Times New Roman" w:hAnsi="Times New Roman"/>
          <w:bCs/>
          <w:sz w:val="28"/>
          <w:szCs w:val="28"/>
        </w:rPr>
        <w:t xml:space="preserve">открытом в российской кредитной организации и </w:t>
      </w:r>
      <w:r>
        <w:rPr>
          <w:rFonts w:eastAsia="Times New Roman" w:cs="Calibri" w:ascii="Times New Roman" w:hAnsi="Times New Roman"/>
          <w:sz w:val="28"/>
          <w:szCs w:val="28"/>
        </w:rPr>
        <w:t xml:space="preserve">предназначенном для перечисления средств на благоустройство в целях </w:t>
      </w:r>
      <w:r>
        <w:rPr>
          <w:rFonts w:eastAsia="Times New Roman" w:cs="Times New Roman" w:ascii="Times New Roman" w:hAnsi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3.3. Средства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края», либо равномерно до 10 декабря.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3.4. Размер средств вносимых собственниками помещений на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выполнение </w:t>
      </w:r>
      <w:r>
        <w:rPr>
          <w:rFonts w:eastAsia="Times New Roman" w:cs="Calibri" w:ascii="Times New Roman" w:hAnsi="Times New Roman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>3.5. </w:t>
      </w:r>
      <w:r>
        <w:rPr>
          <w:rFonts w:eastAsia="Times New Roman" w:cs="Calibri" w:ascii="Times New Roman" w:hAnsi="Times New Roman"/>
          <w:sz w:val="28"/>
          <w:szCs w:val="28"/>
        </w:rPr>
        <w:t>Организации, управляющие многоквартирными домами</w:t>
      </w:r>
      <w:r>
        <w:rPr>
          <w:rFonts w:eastAsia="Calibri" w:cs="Calibri" w:ascii="Times New Roman" w:hAnsi="Times New Roman"/>
          <w:sz w:val="28"/>
          <w:szCs w:val="28"/>
        </w:rPr>
        <w:t xml:space="preserve">, </w:t>
      </w:r>
      <w:r>
        <w:rPr>
          <w:rFonts w:eastAsia="Times New Roman" w:cs="Calibri" w:ascii="Times New Roman" w:hAnsi="Times New Roman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Calibri" w:ascii="Times New Roman" w:hAnsi="Times New Roman"/>
          <w:sz w:val="28"/>
          <w:szCs w:val="28"/>
        </w:rPr>
        <w:t xml:space="preserve"> перечисляют денежные средства, на счет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МКУ «Служба городского хозяйства» </w:t>
      </w:r>
      <w:r>
        <w:rPr>
          <w:rFonts w:eastAsia="Calibri" w:cs="Calibri" w:ascii="Times New Roman" w:hAnsi="Times New Roman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муниципальной программе «Формирование современной городской среды муниципального образования «город Шарыпово Красноярского края»</w:t>
      </w:r>
      <w:r>
        <w:rPr>
          <w:rFonts w:eastAsia="Calibri" w:cs="Calibri" w:ascii="Times New Roman" w:hAnsi="Times New Roman"/>
          <w:sz w:val="28"/>
          <w:szCs w:val="28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www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gorodsharypovo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№6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tbl>
      <w:tblPr>
        <w:tblW w:w="14601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13"/>
        <w:gridCol w:w="1890"/>
        <w:gridCol w:w="1247"/>
        <w:gridCol w:w="1731"/>
        <w:gridCol w:w="1776"/>
        <w:gridCol w:w="1683"/>
        <w:gridCol w:w="1650"/>
        <w:gridCol w:w="1558"/>
        <w:gridCol w:w="1135"/>
        <w:gridCol w:w="1416"/>
      </w:tblGrid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и подлежащих благоустройству в период 2020-2024г.г.</w:t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5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Финансовое участие, тыс. руб.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Вид трудового участия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Наименование управляющей организации</w:t>
            </w:r>
          </w:p>
        </w:tc>
      </w:tr>
      <w:tr>
        <w:trPr>
          <w:trHeight w:val="1200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617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тыс. руб.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65" w:firstLine="65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</w:tr>
      <w:tr>
        <w:trPr>
          <w:trHeight w:val="611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3900,3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2 от 05.07.2021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08.07.2021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1 397 599,20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1 397 599,20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671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2836,5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2 от 05.07.2021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07.07.2021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1 307 276,40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1 307 276,40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"Восточная"</w:t>
            </w:r>
          </w:p>
        </w:tc>
      </w:tr>
      <w:tr>
        <w:trPr>
          <w:trHeight w:val="703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3876,6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2 от 05.07.2021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09.07.2021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1 138 764,00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1 138 764,00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764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3278,5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02.07.2021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13.07.2021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1 513 360,40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1 513 360,40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764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5039,3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18.07.2022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20.07.2022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1 501 550,00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1 501 550,00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539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2740,1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4 от 08.07.2022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15.07.2022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1 346 670,00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1 346 670,00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539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3388,5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26.06.2022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14.07.2022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1 316 071,00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1 316 071,00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562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2903,2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18.07.2022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19.07.2022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1 270 709,00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1 270 792,80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"Катэкжилсервис"</w:t>
            </w:r>
          </w:p>
        </w:tc>
      </w:tr>
      <w:tr>
        <w:trPr>
          <w:trHeight w:val="727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</w:tr>
      <w:tr>
        <w:trPr>
          <w:trHeight w:val="958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ШМРО ПАО "Красноярскэнергосбыт"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39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"Вера"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"Инновация"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89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"Восточная"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"КАТЭК- Жилсервис"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"Диалог"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5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Примечание: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&lt;*&gt; Виды трудового участия:</w:t>
            </w:r>
          </w:p>
        </w:tc>
      </w:tr>
      <w:tr>
        <w:trPr>
          <w:trHeight w:val="147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header="0" w:top="1701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9356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№7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left="9356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tbl>
      <w:tblPr>
        <w:tblW w:w="15903" w:type="dxa"/>
        <w:jc w:val="left"/>
        <w:tblInd w:w="-425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67"/>
        <w:gridCol w:w="1134"/>
        <w:gridCol w:w="980"/>
        <w:gridCol w:w="863"/>
        <w:gridCol w:w="1290"/>
        <w:gridCol w:w="1274"/>
        <w:gridCol w:w="852"/>
        <w:gridCol w:w="1288"/>
        <w:gridCol w:w="1134"/>
        <w:gridCol w:w="1405"/>
        <w:gridCol w:w="1275"/>
        <w:gridCol w:w="1277"/>
        <w:gridCol w:w="1275"/>
        <w:gridCol w:w="1288"/>
      </w:tblGrid>
      <w:tr>
        <w:trPr>
          <w:trHeight w:val="315" w:hRule="atLeast"/>
        </w:trPr>
        <w:tc>
          <w:tcPr>
            <w:tcW w:w="15902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2020-2024г.г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6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0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40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8,5 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header="0" w:top="1701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5103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bookmarkStart w:id="9" w:name="Par1034"/>
      <w:bookmarkStart w:id="10" w:name="P41"/>
      <w:bookmarkEnd w:id="9"/>
      <w:bookmarkEnd w:id="10"/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№8</w:t>
      </w:r>
    </w:p>
    <w:p>
      <w:pPr>
        <w:pStyle w:val="Normal"/>
        <w:spacing w:lineRule="auto" w:line="259" w:before="0" w:after="160"/>
        <w:ind w:left="5103" w:hanging="0"/>
        <w:jc w:val="both"/>
        <w:rPr>
          <w:rFonts w:ascii="Calibri" w:hAnsi="Calibri" w:eastAsia="Calibri" w:cs="Times New Roman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Установка скамеек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847975" cy="2847975"/>
            <wp:effectExtent l="0" t="0" r="0" b="0"/>
            <wp:docPr id="9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</w:t>
      </w:r>
      <w:r>
        <w:rPr>
          <w:rFonts w:eastAsia="Calibri" w:cs="Times New Roman"/>
        </w:rPr>
        <w:t xml:space="preserve">              </w:t>
      </w:r>
      <w:r>
        <w:rPr/>
        <w:drawing>
          <wp:inline distT="0" distB="0" distL="0" distR="0">
            <wp:extent cx="2257425" cy="2257425"/>
            <wp:effectExtent l="0" t="0" r="0" b="0"/>
            <wp:docPr id="10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Установка урн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w:drawing>
          <wp:inline distT="0" distB="0" distL="0" distR="0">
            <wp:extent cx="1657350" cy="2486025"/>
            <wp:effectExtent l="0" t="0" r="0" b="0"/>
            <wp:docPr id="11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                </w:t>
      </w:r>
      <w:r>
        <w:rPr/>
        <w:drawing>
          <wp:inline distT="0" distB="0" distL="0" distR="0">
            <wp:extent cx="2752725" cy="2752725"/>
            <wp:effectExtent l="0" t="0" r="0" b="0"/>
            <wp:docPr id="12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Обеспечение освещения дворовых территорий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3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4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Ремонт дворовых проездов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Calibri" w:hAnsi="Calibri" w:eastAsia="Calibri" w:cs="Times New Roman"/>
          <w:lang w:eastAsia="en-US"/>
        </w:rPr>
      </w:pPr>
      <w:r>
        <w:rPr>
          <w:rFonts w:eastAsia="Calibri" w:cs="Times New Roman"/>
        </w:rPr>
        <w:t xml:space="preserve">             </w:t>
      </w:r>
      <w:r>
        <w:rPr/>
        <w:drawing>
          <wp:inline distT="0" distB="0" distL="0" distR="0">
            <wp:extent cx="5182235" cy="3066415"/>
            <wp:effectExtent l="0" t="0" r="0" b="0"/>
            <wp:docPr id="15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 w:firstLine="70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№9</w:t>
      </w:r>
    </w:p>
    <w:p>
      <w:pPr>
        <w:pStyle w:val="Normal"/>
        <w:spacing w:lineRule="auto" w:line="240" w:before="0" w:after="0"/>
        <w:ind w:left="10348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pPr w:bottomFromText="0" w:horzAnchor="page" w:leftFromText="180" w:rightFromText="180" w:tblpX="578" w:tblpY="199" w:topFromText="0" w:vertAnchor="text"/>
        <w:tblW w:w="1544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826"/>
        <w:gridCol w:w="1608"/>
        <w:gridCol w:w="1370"/>
        <w:gridCol w:w="1558"/>
        <w:gridCol w:w="1276"/>
        <w:gridCol w:w="1692"/>
        <w:gridCol w:w="1124"/>
        <w:gridCol w:w="1087"/>
        <w:gridCol w:w="47"/>
        <w:gridCol w:w="991"/>
        <w:gridCol w:w="1134"/>
        <w:gridCol w:w="1134"/>
        <w:gridCol w:w="1598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(муниципаль-ного района/ городского округа</w:t>
            </w:r>
            <w:r>
              <w:rPr>
                <w:rFonts w:eastAsia="Times New Roman" w:cs="Calibri" w:ascii="Times New Roman" w:hAnsi="Times New Roman"/>
                <w:sz w:val="20"/>
                <w:szCs w:val="20"/>
              </w:rPr>
              <w:t>/сельского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3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b/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header="0" w:top="1701" w:footer="0" w:bottom="851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№10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noHBand="0" w:noVBand="0" w:firstColumn="0" w:lastRow="0" w:lastColumn="0" w:firstRow="0"/>
      </w:tblPr>
      <w:tblGrid>
        <w:gridCol w:w="2551"/>
        <w:gridCol w:w="1418"/>
        <w:gridCol w:w="1559"/>
        <w:gridCol w:w="992"/>
        <w:gridCol w:w="1559"/>
        <w:gridCol w:w="1135"/>
        <w:gridCol w:w="1700"/>
        <w:gridCol w:w="1702"/>
        <w:gridCol w:w="1417"/>
        <w:gridCol w:w="1133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>
        <w:trPr>
          <w:trHeight w:val="1618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(муниципального района/городского округа/</w:t>
            </w:r>
            <w:r>
              <w:rPr>
                <w:rFonts w:eastAsia="Calibri" w:cs="Times New Roman" w:ascii="Times New Roman" w:hAnsi="Times New Roman"/>
                <w:sz w:val="20"/>
                <w:lang w:eastAsia="en-US"/>
              </w:rPr>
              <w:t>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>
        <w:trPr/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noHBand="0" w:noVBand="0" w:firstColumn="0" w:lastRow="0" w:lastColumn="0" w:firstRow="0"/>
      </w:tblPr>
      <w:tblGrid>
        <w:gridCol w:w="1560"/>
        <w:gridCol w:w="1274"/>
        <w:gridCol w:w="1278"/>
        <w:gridCol w:w="708"/>
        <w:gridCol w:w="849"/>
        <w:gridCol w:w="1843"/>
        <w:gridCol w:w="143"/>
        <w:gridCol w:w="2412"/>
        <w:gridCol w:w="706"/>
        <w:gridCol w:w="1701"/>
        <w:gridCol w:w="567"/>
        <w:gridCol w:w="2126"/>
      </w:tblGrid>
      <w:tr>
        <w:trPr>
          <w:trHeight w:val="171" w:hRule="atLeast"/>
        </w:trPr>
        <w:tc>
          <w:tcPr>
            <w:tcW w:w="10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Количественные характеристики</w:t>
            </w:r>
          </w:p>
        </w:tc>
      </w:tr>
      <w:tr>
        <w:trPr>
          <w:trHeight w:val="230" w:hRule="atLeast"/>
        </w:trPr>
        <w:tc>
          <w:tcPr>
            <w:tcW w:w="10067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квартир, шт.</w:t>
            </w:r>
          </w:p>
        </w:tc>
      </w:tr>
      <w:tr>
        <w:trPr>
          <w:trHeight w:val="230" w:hRule="atLeast"/>
        </w:trPr>
        <w:tc>
          <w:tcPr>
            <w:tcW w:w="10067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>
        <w:trPr>
          <w:trHeight w:val="296" w:hRule="atLeast"/>
        </w:trPr>
        <w:tc>
          <w:tcPr>
            <w:tcW w:w="15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26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42" w:hRule="atLeast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noHBand="0" w:noVBand="0" w:firstColumn="0" w:lastRow="0" w:lastColumn="0" w:firstRow="0"/>
      </w:tblPr>
      <w:tblGrid>
        <w:gridCol w:w="2267"/>
        <w:gridCol w:w="1702"/>
        <w:gridCol w:w="1700"/>
        <w:gridCol w:w="2978"/>
        <w:gridCol w:w="1843"/>
        <w:gridCol w:w="1512"/>
        <w:gridCol w:w="3165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405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noHBand="0" w:noVBand="0" w:firstColumn="0" w:lastRow="0" w:lastColumn="0" w:firstRow="0"/>
      </w:tblPr>
      <w:tblGrid>
        <w:gridCol w:w="4677"/>
        <w:gridCol w:w="1843"/>
        <w:gridCol w:w="1701"/>
        <w:gridCol w:w="2410"/>
        <w:gridCol w:w="1843"/>
        <w:gridCol w:w="2693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Сведения о дворовой территории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04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noHBand="0" w:noVBand="0" w:firstColumn="0" w:lastRow="0" w:lastColumn="0" w:firstRow="0"/>
      </w:tblPr>
      <w:tblGrid>
        <w:gridCol w:w="2267"/>
        <w:gridCol w:w="1561"/>
        <w:gridCol w:w="1276"/>
        <w:gridCol w:w="1416"/>
        <w:gridCol w:w="1135"/>
        <w:gridCol w:w="1559"/>
        <w:gridCol w:w="1418"/>
        <w:gridCol w:w="4534"/>
      </w:tblGrid>
      <w:tr>
        <w:trPr>
          <w:trHeight w:val="231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/>
      </w:r>
    </w:p>
    <w:sectPr>
      <w:footnotePr>
        <w:numFmt w:val="decimal"/>
      </w:footnotePr>
      <w:type w:val="nextPage"/>
      <w:pgSz w:orient="landscape" w:w="16838" w:h="11906"/>
      <w:pgMar w:left="1134" w:right="1134" w:header="0" w:top="170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urier New">
    <w:charset w:val="01"/>
    <w:family w:val="roman"/>
    <w:pitch w:val="variable"/>
  </w:font>
  <w:font w:name="Tahoma">
    <w:charset w:val="01"/>
    <w:family w:val="roman"/>
    <w:pitch w:val="variable"/>
  </w:font>
  <w:font w:name="Verdana"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3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 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3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концепции отражается настоящее и будущее территории 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Style w:val="Style23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5">
    <w:p>
      <w:pPr>
        <w:pStyle w:val="Style34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Style w:val="Style23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ind w:firstLine="284"/>
        <w:jc w:val="both"/>
        <w:rPr>
          <w:rFonts w:ascii="Times New Roman" w:hAnsi="Times New Roman" w:cs="Times New Roman"/>
          <w:szCs w:val="22"/>
        </w:rPr>
      </w:pPr>
      <w:r>
        <w:rPr>
          <w:rStyle w:val="Style23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3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Style34"/>
        <w:ind w:firstLine="284"/>
        <w:rPr/>
      </w:pPr>
      <w:r>
        <w:rPr>
          <w:rStyle w:val="Style23"/>
        </w:rPr>
        <w:footnoteRef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3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Style34"/>
        <w:ind w:firstLine="567"/>
        <w:rPr>
          <w:rFonts w:ascii="Times New Roman" w:hAnsi="Times New Roman"/>
          <w:sz w:val="22"/>
          <w:szCs w:val="22"/>
        </w:rPr>
      </w:pPr>
      <w:r>
        <w:rPr>
          <w:rStyle w:val="Style23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Инвентаризация проводится в порядке, установленном Правительством края. </w:t>
      </w:r>
    </w:p>
  </w:footnote>
  <w:footnote w:id="11">
    <w:p>
      <w:pPr>
        <w:pStyle w:val="ConsPlusNormal1"/>
        <w:rPr>
          <w:rFonts w:ascii="Times New Roman" w:hAnsi="Times New Roman" w:cs="Times New Roman"/>
          <w:b/>
          <w:b/>
          <w:szCs w:val="22"/>
        </w:rPr>
      </w:pPr>
      <w:r>
        <w:rPr>
          <w:rStyle w:val="Style23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Style34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204" w:hanging="495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1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d088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5">
    <w:name w:val="Heading 5"/>
    <w:basedOn w:val="Normal"/>
    <w:next w:val="Normal"/>
    <w:link w:val="50"/>
    <w:uiPriority w:val="99"/>
    <w:qFormat/>
    <w:rsid w:val="00050cd0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Основной текст Знак"/>
    <w:basedOn w:val="DefaultParagraphFont"/>
    <w:link w:val="a3"/>
    <w:qFormat/>
    <w:rsid w:val="002b3a38"/>
    <w:rPr>
      <w:rFonts w:ascii="Times New Roman" w:hAnsi="Times New Roman" w:eastAsia="Times New Roman" w:cs="Times New Roman"/>
      <w:sz w:val="24"/>
      <w:szCs w:val="24"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936054"/>
    <w:rPr>
      <w:rFonts w:ascii="Segoe UI" w:hAnsi="Segoe UI" w:cs="Segoe UI"/>
      <w:sz w:val="18"/>
      <w:szCs w:val="18"/>
    </w:rPr>
  </w:style>
  <w:style w:type="character" w:styleId="Style15">
    <w:name w:val="Интернет-ссылка"/>
    <w:basedOn w:val="DefaultParagraphFont"/>
    <w:uiPriority w:val="99"/>
    <w:unhideWhenUsed/>
    <w:rsid w:val="00ec3ed0"/>
    <w:rPr>
      <w:color w:val="0000FF" w:themeColor="hyperlink"/>
      <w:u w:val="single"/>
    </w:rPr>
  </w:style>
  <w:style w:type="character" w:styleId="Appleconvertedspace" w:customStyle="1">
    <w:name w:val="apple-converted-space"/>
    <w:basedOn w:val="DefaultParagraphFont"/>
    <w:qFormat/>
    <w:rsid w:val="00ec3ed0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404eb"/>
    <w:rPr>
      <w:sz w:val="16"/>
      <w:szCs w:val="16"/>
    </w:rPr>
  </w:style>
  <w:style w:type="character" w:styleId="Style16" w:customStyle="1">
    <w:name w:val="Текст примечания Знак"/>
    <w:basedOn w:val="DefaultParagraphFont"/>
    <w:link w:val="ac"/>
    <w:uiPriority w:val="99"/>
    <w:semiHidden/>
    <w:qFormat/>
    <w:rsid w:val="001404eb"/>
    <w:rPr>
      <w:sz w:val="20"/>
      <w:szCs w:val="20"/>
    </w:rPr>
  </w:style>
  <w:style w:type="character" w:styleId="Style17" w:customStyle="1">
    <w:name w:val="Тема примечания Знак"/>
    <w:basedOn w:val="Style16"/>
    <w:link w:val="ae"/>
    <w:uiPriority w:val="99"/>
    <w:semiHidden/>
    <w:qFormat/>
    <w:rsid w:val="001404eb"/>
    <w:rPr>
      <w:b/>
      <w:bCs/>
      <w:sz w:val="20"/>
      <w:szCs w:val="20"/>
    </w:rPr>
  </w:style>
  <w:style w:type="character" w:styleId="Style18" w:customStyle="1">
    <w:name w:val="Верхний колонтитул Знак"/>
    <w:basedOn w:val="DefaultParagraphFont"/>
    <w:link w:val="af0"/>
    <w:uiPriority w:val="99"/>
    <w:qFormat/>
    <w:rsid w:val="003800a0"/>
    <w:rPr>
      <w:rFonts w:ascii="Calibri" w:hAnsi="Calibri" w:eastAsia="Calibri" w:cs="Times New Roman"/>
      <w:lang w:eastAsia="en-US"/>
    </w:rPr>
  </w:style>
  <w:style w:type="character" w:styleId="Style19" w:customStyle="1">
    <w:name w:val="Нижний колонтитул Знак"/>
    <w:basedOn w:val="DefaultParagraphFont"/>
    <w:link w:val="af2"/>
    <w:uiPriority w:val="99"/>
    <w:qFormat/>
    <w:rsid w:val="003800a0"/>
    <w:rPr>
      <w:rFonts w:ascii="Calibri" w:hAnsi="Calibri" w:eastAsia="Calibri" w:cs="Times New Roman"/>
      <w:lang w:eastAsia="en-US"/>
    </w:rPr>
  </w:style>
  <w:style w:type="character" w:styleId="Blk" w:customStyle="1">
    <w:name w:val="blk"/>
    <w:qFormat/>
    <w:rsid w:val="003800a0"/>
    <w:rPr/>
  </w:style>
  <w:style w:type="character" w:styleId="Style20" w:customStyle="1">
    <w:name w:val="Текст сноски Знак"/>
    <w:basedOn w:val="DefaultParagraphFont"/>
    <w:link w:val="af5"/>
    <w:uiPriority w:val="99"/>
    <w:semiHidden/>
    <w:qFormat/>
    <w:rsid w:val="003800a0"/>
    <w:rPr>
      <w:rFonts w:ascii="Calibri" w:hAnsi="Calibri" w:eastAsia="Calibri" w:cs="Times New Roman"/>
      <w:sz w:val="20"/>
      <w:szCs w:val="20"/>
      <w:lang w:eastAsia="en-US"/>
    </w:rPr>
  </w:style>
  <w:style w:type="character" w:styleId="Style21">
    <w:name w:val="Привязка сноски"/>
    <w:rPr>
      <w:vertAlign w:val="superscript"/>
    </w:rPr>
  </w:style>
  <w:style w:type="character" w:styleId="FootnoteCharacters">
    <w:name w:val="Footnote Characters"/>
    <w:unhideWhenUsed/>
    <w:qFormat/>
    <w:rsid w:val="003800a0"/>
    <w:rPr>
      <w:vertAlign w:val="superscript"/>
    </w:rPr>
  </w:style>
  <w:style w:type="character" w:styleId="51" w:customStyle="1">
    <w:name w:val="Заголовок 5 Знак"/>
    <w:basedOn w:val="DefaultParagraphFont"/>
    <w:link w:val="5"/>
    <w:uiPriority w:val="99"/>
    <w:qFormat/>
    <w:rsid w:val="00050cd0"/>
    <w:rPr>
      <w:rFonts w:ascii="Times New Roman" w:hAnsi="Times New Roman" w:eastAsia="Times New Roman" w:cs="Times New Roman"/>
      <w:b/>
      <w:caps/>
      <w:sz w:val="48"/>
      <w:szCs w:val="20"/>
    </w:rPr>
  </w:style>
  <w:style w:type="character" w:styleId="Style22">
    <w:name w:val="Посещённая гиперссылка"/>
    <w:basedOn w:val="DefaultParagraphFont"/>
    <w:uiPriority w:val="99"/>
    <w:semiHidden/>
    <w:unhideWhenUsed/>
    <w:rsid w:val="00834eaf"/>
    <w:rPr>
      <w:color w:val="800080"/>
      <w:u w:val="single"/>
    </w:rPr>
  </w:style>
  <w:style w:type="character" w:styleId="ConsPlusNormal" w:customStyle="1">
    <w:name w:val="ConsPlusNormal Знак"/>
    <w:link w:val="ConsPlusNormal"/>
    <w:qFormat/>
    <w:rsid w:val="00780d82"/>
    <w:rPr>
      <w:rFonts w:ascii="Arial" w:hAnsi="Arial" w:eastAsia="Times New Roman" w:cs="Arial"/>
      <w:sz w:val="20"/>
      <w:szCs w:val="20"/>
    </w:rPr>
  </w:style>
  <w:style w:type="character" w:styleId="2" w:customStyle="1">
    <w:name w:val="Основной текст (2)_"/>
    <w:basedOn w:val="DefaultParagraphFont"/>
    <w:link w:val="22"/>
    <w:qFormat/>
    <w:rsid w:val="0068141d"/>
    <w:rPr>
      <w:rFonts w:ascii="Times New Roman" w:hAnsi="Times New Roman" w:eastAsia="Times New Roman" w:cs="Times New Roman"/>
    </w:rPr>
  </w:style>
  <w:style w:type="character" w:styleId="Style23">
    <w:name w:val="Символ сноски"/>
    <w:qFormat/>
    <w:rPr/>
  </w:style>
  <w:style w:type="character" w:styleId="Style24">
    <w:name w:val="Привязка концевой сноски"/>
    <w:rPr>
      <w:vertAlign w:val="superscript"/>
    </w:rPr>
  </w:style>
  <w:style w:type="character" w:styleId="Style25">
    <w:name w:val="Символ концевой сноски"/>
    <w:qFormat/>
    <w:rPr/>
  </w:style>
  <w:style w:type="paragraph" w:styleId="Style26">
    <w:name w:val="Заголовок"/>
    <w:basedOn w:val="Normal"/>
    <w:next w:val="Style2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7">
    <w:name w:val="Body Text"/>
    <w:basedOn w:val="Normal"/>
    <w:link w:val="a4"/>
    <w:rsid w:val="002b3a3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Style28">
    <w:name w:val="List"/>
    <w:basedOn w:val="Style27"/>
    <w:pPr/>
    <w:rPr>
      <w:rFonts w:cs="Lohit Devanagari"/>
    </w:rPr>
  </w:style>
  <w:style w:type="paragraph" w:styleId="Style2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30">
    <w:name w:val="Указатель"/>
    <w:basedOn w:val="Normal"/>
    <w:qFormat/>
    <w:pPr>
      <w:suppressLineNumbers/>
    </w:pPr>
    <w:rPr>
      <w:rFonts w:cs="Lohit Devanagari"/>
    </w:rPr>
  </w:style>
  <w:style w:type="paragraph" w:styleId="ConsPlusNonformat" w:customStyle="1">
    <w:name w:val="ConsPlusNonformat"/>
    <w:qFormat/>
    <w:rsid w:val="002b3a3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93605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c23e4"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99"/>
    <w:qFormat/>
    <w:rsid w:val="00ec3ed0"/>
    <w:pPr>
      <w:widowControl/>
      <w:bidi w:val="0"/>
      <w:spacing w:lineRule="auto" w:line="240" w:before="0" w:after="0"/>
      <w:jc w:val="left"/>
    </w:pPr>
    <w:rPr>
      <w:rFonts w:eastAsia="Calibri" w:eastAsiaTheme="minorHAnsi" w:ascii="Calibri" w:hAnsi="Calibri" w:cs=""/>
      <w:color w:val="auto"/>
      <w:kern w:val="0"/>
      <w:sz w:val="22"/>
      <w:szCs w:val="22"/>
      <w:lang w:eastAsia="en-US" w:val="ru-RU" w:bidi="ar-SA"/>
    </w:rPr>
  </w:style>
  <w:style w:type="paragraph" w:styleId="Default" w:customStyle="1">
    <w:name w:val="Default"/>
    <w:qFormat/>
    <w:rsid w:val="00ec3ed0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000000"/>
      <w:kern w:val="0"/>
      <w:sz w:val="24"/>
      <w:szCs w:val="24"/>
      <w:lang w:eastAsia="en-US" w:val="ru-RU" w:bidi="ar-SA"/>
    </w:rPr>
  </w:style>
  <w:style w:type="paragraph" w:styleId="Annotationtext">
    <w:name w:val="annotation text"/>
    <w:basedOn w:val="Normal"/>
    <w:link w:val="ad"/>
    <w:uiPriority w:val="99"/>
    <w:semiHidden/>
    <w:unhideWhenUsed/>
    <w:qFormat/>
    <w:rsid w:val="001404eb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f"/>
    <w:uiPriority w:val="99"/>
    <w:semiHidden/>
    <w:unhideWhenUsed/>
    <w:qFormat/>
    <w:rsid w:val="001404eb"/>
    <w:pPr/>
    <w:rPr>
      <w:b/>
      <w:bCs/>
    </w:rPr>
  </w:style>
  <w:style w:type="paragraph" w:styleId="ConsPlusNormal1" w:customStyle="1">
    <w:name w:val="ConsPlusNormal"/>
    <w:link w:val="ConsPlusNormal0"/>
    <w:qFormat/>
    <w:rsid w:val="00f174a6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ConsPlusTitle" w:customStyle="1">
    <w:name w:val="ConsPlusTitle"/>
    <w:uiPriority w:val="99"/>
    <w:qFormat/>
    <w:rsid w:val="003800a0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val="ru-RU" w:eastAsia="ru-RU" w:bidi="ar-SA"/>
    </w:rPr>
  </w:style>
  <w:style w:type="paragraph" w:styleId="Style31">
    <w:name w:val="Верхний и нижний колонтитулы"/>
    <w:basedOn w:val="Normal"/>
    <w:qFormat/>
    <w:pPr/>
    <w:rPr/>
  </w:style>
  <w:style w:type="paragraph" w:styleId="Style32">
    <w:name w:val="Header"/>
    <w:basedOn w:val="Normal"/>
    <w:link w:val="af1"/>
    <w:uiPriority w:val="99"/>
    <w:unhideWhenUsed/>
    <w:rsid w:val="003800a0"/>
    <w:pPr>
      <w:tabs>
        <w:tab w:val="clear" w:pos="708"/>
        <w:tab w:val="center" w:pos="4677" w:leader="none"/>
        <w:tab w:val="right" w:pos="9355" w:leader="none"/>
      </w:tabs>
      <w:spacing w:lineRule="auto" w:line="259" w:before="0" w:after="160"/>
    </w:pPr>
    <w:rPr>
      <w:rFonts w:ascii="Calibri" w:hAnsi="Calibri" w:eastAsia="Calibri" w:cs="Times New Roman"/>
      <w:lang w:eastAsia="en-US"/>
    </w:rPr>
  </w:style>
  <w:style w:type="paragraph" w:styleId="Style33">
    <w:name w:val="Footer"/>
    <w:basedOn w:val="Normal"/>
    <w:link w:val="af3"/>
    <w:uiPriority w:val="99"/>
    <w:unhideWhenUsed/>
    <w:rsid w:val="003800a0"/>
    <w:pPr>
      <w:tabs>
        <w:tab w:val="clear" w:pos="708"/>
        <w:tab w:val="center" w:pos="4677" w:leader="none"/>
        <w:tab w:val="right" w:pos="9355" w:leader="none"/>
      </w:tabs>
      <w:spacing w:lineRule="auto" w:line="259" w:before="0" w:after="160"/>
    </w:pPr>
    <w:rPr>
      <w:rFonts w:ascii="Calibri" w:hAnsi="Calibri" w:eastAsia="Calibri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qFormat/>
    <w:rsid w:val="003800a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sPlusTitlePage" w:customStyle="1">
    <w:name w:val="ConsPlusTitlePage"/>
    <w:qFormat/>
    <w:rsid w:val="003800a0"/>
    <w:pPr>
      <w:widowControl w:val="fals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Style34">
    <w:name w:val="Footnote Text"/>
    <w:basedOn w:val="Normal"/>
    <w:link w:val="af6"/>
    <w:uiPriority w:val="99"/>
    <w:semiHidden/>
    <w:unhideWhenUsed/>
    <w:rsid w:val="003800a0"/>
    <w:pPr>
      <w:spacing w:lineRule="auto" w:line="240" w:before="0" w:after="0"/>
    </w:pPr>
    <w:rPr>
      <w:rFonts w:ascii="Calibri" w:hAnsi="Calibri" w:eastAsia="Calibri" w:cs="Times New Roman"/>
      <w:sz w:val="20"/>
      <w:szCs w:val="20"/>
      <w:lang w:eastAsia="en-US"/>
    </w:rPr>
  </w:style>
  <w:style w:type="paragraph" w:styleId="Style35" w:customStyle="1">
    <w:name w:val="Знак Знак Знак Знак Знак Знак Знак"/>
    <w:basedOn w:val="Normal"/>
    <w:qFormat/>
    <w:rsid w:val="00e63789"/>
    <w:pPr>
      <w:spacing w:lineRule="exact" w:line="240" w:before="0" w:after="160"/>
    </w:pPr>
    <w:rPr>
      <w:rFonts w:ascii="Verdana" w:hAnsi="Verdana" w:eastAsia="Times New Roman" w:cs="Verdana"/>
      <w:sz w:val="20"/>
      <w:szCs w:val="20"/>
      <w:lang w:val="en-US" w:eastAsia="en-US"/>
    </w:rPr>
  </w:style>
  <w:style w:type="paragraph" w:styleId="Xl67" w:customStyle="1">
    <w:name w:val="xl67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8" w:customStyle="1">
    <w:name w:val="xl68"/>
    <w:basedOn w:val="Normal"/>
    <w:qFormat/>
    <w:rsid w:val="00834eaf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9" w:customStyle="1">
    <w:name w:val="xl69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Xl70" w:customStyle="1">
    <w:name w:val="xl70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1" w:customStyle="1">
    <w:name w:val="xl71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2" w:customStyle="1">
    <w:name w:val="xl72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Xl73" w:customStyle="1">
    <w:name w:val="xl73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Xl74" w:customStyle="1">
    <w:name w:val="xl74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5" w:customStyle="1">
    <w:name w:val="xl65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6" w:customStyle="1">
    <w:name w:val="xl66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5" w:customStyle="1">
    <w:name w:val="xl75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6" w:customStyle="1">
    <w:name w:val="xl76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7" w:customStyle="1">
    <w:name w:val="xl77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8" w:customStyle="1">
    <w:name w:val="xl78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9" w:customStyle="1">
    <w:name w:val="xl79"/>
    <w:basedOn w:val="Normal"/>
    <w:qFormat/>
    <w:rsid w:val="00f55c2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Xl80" w:customStyle="1">
    <w:name w:val="xl80"/>
    <w:basedOn w:val="Normal"/>
    <w:qFormat/>
    <w:rsid w:val="00f55c27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81" w:customStyle="1">
    <w:name w:val="xl81"/>
    <w:basedOn w:val="Normal"/>
    <w:qFormat/>
    <w:rsid w:val="00f55c27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82" w:customStyle="1">
    <w:name w:val="xl82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83" w:customStyle="1">
    <w:name w:val="xl83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</w:rPr>
  </w:style>
  <w:style w:type="paragraph" w:styleId="Xl84" w:customStyle="1">
    <w:name w:val="xl84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21" w:customStyle="1">
    <w:name w:val="Основной текст (2)"/>
    <w:basedOn w:val="Normal"/>
    <w:link w:val="21"/>
    <w:qFormat/>
    <w:rsid w:val="0068141d"/>
    <w:pPr>
      <w:widowControl w:val="false"/>
      <w:spacing w:lineRule="auto" w:line="240" w:before="0" w:after="0"/>
      <w:ind w:firstLine="80"/>
    </w:pPr>
    <w:rPr>
      <w:rFonts w:ascii="Times New Roman" w:hAnsi="Times New Roman" w:eastAsia="Times New Roman" w:cs="Times New Roman"/>
    </w:rPr>
  </w:style>
  <w:style w:type="paragraph" w:styleId="Msonormal" w:customStyle="1">
    <w:name w:val="msonormal"/>
    <w:basedOn w:val="Normal"/>
    <w:qFormat/>
    <w:rsid w:val="007b3f0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Xl63" w:customStyle="1">
    <w:name w:val="xl63"/>
    <w:basedOn w:val="Normal"/>
    <w:qFormat/>
    <w:rsid w:val="007b3f0b"/>
    <w:pPr>
      <w:spacing w:lineRule="auto" w:line="240" w:beforeAutospacing="1" w:afterAutospacing="1"/>
      <w:textAlignment w:val="center"/>
    </w:pPr>
    <w:rPr>
      <w:rFonts w:ascii="Calibri" w:hAnsi="Calibri" w:eastAsia="Times New Roman" w:cs="Calibri"/>
      <w:sz w:val="24"/>
      <w:szCs w:val="24"/>
    </w:rPr>
  </w:style>
  <w:style w:type="paragraph" w:styleId="Xl64" w:customStyle="1">
    <w:name w:val="xl64"/>
    <w:basedOn w:val="Normal"/>
    <w:qFormat/>
    <w:rsid w:val="007b3f0b"/>
    <w:pPr>
      <w:spacing w:lineRule="auto" w:line="240" w:beforeAutospacing="1" w:afterAutospacing="1"/>
    </w:pPr>
    <w:rPr>
      <w:rFonts w:ascii="Calibri" w:hAnsi="Calibri" w:eastAsia="Times New Roman" w:cs="Calibri"/>
      <w:sz w:val="24"/>
      <w:szCs w:val="24"/>
    </w:rPr>
  </w:style>
  <w:style w:type="paragraph" w:styleId="Style3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" w:customStyle="1">
    <w:name w:val="Нет списка1"/>
    <w:uiPriority w:val="99"/>
    <w:semiHidden/>
    <w:unhideWhenUsed/>
    <w:qFormat/>
    <w:rsid w:val="003800a0"/>
  </w:style>
  <w:style w:type="numbering" w:styleId="22" w:customStyle="1">
    <w:name w:val="Нет списка2"/>
    <w:uiPriority w:val="99"/>
    <w:semiHidden/>
    <w:unhideWhenUsed/>
    <w:qFormat/>
    <w:rsid w:val="00050cd0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Сетка таблицы1"/>
    <w:basedOn w:val="a1"/>
    <w:uiPriority w:val="59"/>
    <w:rsid w:val="003800a0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Сетка таблицы2"/>
    <w:basedOn w:val="a1"/>
    <w:rsid w:val="00b70b27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docs.cntd.ru/document/901919946" TargetMode="External"/><Relationship Id="rId3" Type="http://schemas.openxmlformats.org/officeDocument/2006/relationships/hyperlink" Target="http://docs.cntd.ru/document/901919338" TargetMode="External"/><Relationship Id="rId4" Type="http://schemas.openxmlformats.org/officeDocument/2006/relationships/hyperlink" Target="consultantplus://offline/ref=0561D9DA64E53C0FCFD02859F57C0330CDB0159AB2A43EF90FAEE902B97DAC5F2A0DE69390A17597F7D6D931c428E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AF4FD-AA0B-48EC-87A5-EE7B536E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2044</TotalTime>
  <Application>LibreOffice/6.4.7.2$Linux_X86_64 LibreOffice_project/40$Build-2</Application>
  <Pages>34</Pages>
  <Words>14985</Words>
  <Characters>107895</Characters>
  <CharactersWithSpaces>132090</CharactersWithSpaces>
  <Paragraphs>5261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2019-02-19T02:04:00Z</dcterms:created>
  <dc:creator>Елена</dc:creator>
  <dc:description/>
  <dc:language>ru-RU</dc:language>
  <cp:lastModifiedBy>oen</cp:lastModifiedBy>
  <cp:lastPrinted>2021-09-29T03:05:00Z</cp:lastPrinted>
  <dcterms:modified xsi:type="dcterms:W3CDTF">2022-11-25T02:52:00Z</dcterms:modified>
  <cp:revision>115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