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162A8D" w:rsidRDefault="00C31AFF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B160B5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B44C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168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="000E1D4D">
        <w:rPr>
          <w:rFonts w:ascii="Times New Roman" w:hAnsi="Times New Roman"/>
          <w:sz w:val="28"/>
          <w:szCs w:val="28"/>
        </w:rPr>
        <w:t xml:space="preserve"> №242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0E1D4D" w:rsidRPr="00572128">
        <w:rPr>
          <w:rFonts w:ascii="Times New Roman" w:hAnsi="Times New Roman"/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0E1D4D">
        <w:rPr>
          <w:rFonts w:ascii="Times New Roman" w:hAnsi="Times New Roman"/>
          <w:sz w:val="28"/>
          <w:szCs w:val="28"/>
        </w:rPr>
        <w:t>кого края</w:t>
      </w:r>
      <w:r w:rsidR="007B163B" w:rsidRPr="00162A8D">
        <w:rPr>
          <w:rFonts w:ascii="Times New Roman" w:hAnsi="Times New Roman"/>
          <w:sz w:val="28"/>
          <w:szCs w:val="28"/>
        </w:rPr>
        <w:t>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</w:t>
      </w:r>
      <w:r w:rsidR="00D74320">
        <w:rPr>
          <w:rFonts w:ascii="Times New Roman" w:hAnsi="Times New Roman"/>
          <w:sz w:val="28"/>
          <w:szCs w:val="28"/>
        </w:rPr>
        <w:t>,</w:t>
      </w:r>
      <w:r w:rsidR="00D74320" w:rsidRPr="00D743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4320" w:rsidRPr="00D74320">
        <w:rPr>
          <w:rFonts w:ascii="Times New Roman" w:hAnsi="Times New Roman"/>
          <w:sz w:val="28"/>
          <w:szCs w:val="28"/>
        </w:rPr>
        <w:t>от 11.04.2016г. №45</w:t>
      </w:r>
      <w:r w:rsidR="003F0E92" w:rsidRPr="00162A8D">
        <w:rPr>
          <w:rFonts w:ascii="Times New Roman" w:hAnsi="Times New Roman"/>
          <w:sz w:val="28"/>
          <w:szCs w:val="28"/>
        </w:rPr>
        <w:t>)</w:t>
      </w:r>
      <w:r w:rsidR="00477797" w:rsidRPr="00162A8D">
        <w:rPr>
          <w:rFonts w:ascii="Times New Roman" w:hAnsi="Times New Roman"/>
          <w:sz w:val="28"/>
          <w:szCs w:val="28"/>
        </w:rPr>
        <w:t>, руководствуясь статьей 34</w:t>
      </w:r>
      <w:r w:rsidR="001E21B3">
        <w:rPr>
          <w:rFonts w:ascii="Times New Roman" w:hAnsi="Times New Roman"/>
          <w:sz w:val="28"/>
          <w:szCs w:val="28"/>
        </w:rPr>
        <w:t xml:space="preserve"> Устава города Шарыпово</w:t>
      </w:r>
    </w:p>
    <w:p w:rsidR="00C31AFF" w:rsidRPr="00D74320" w:rsidRDefault="00C31AFF" w:rsidP="00F714B2">
      <w:pPr>
        <w:pStyle w:val="a3"/>
        <w:rPr>
          <w:rFonts w:ascii="Times New Roman" w:hAnsi="Times New Roman"/>
          <w:sz w:val="16"/>
          <w:szCs w:val="16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343D11" w:rsidRDefault="00C31AFF" w:rsidP="00FA43C3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BF0A65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>остановление Администрации го</w:t>
      </w:r>
      <w:r w:rsidR="000E1D4D">
        <w:rPr>
          <w:rFonts w:ascii="Times New Roman" w:hAnsi="Times New Roman"/>
          <w:sz w:val="28"/>
          <w:szCs w:val="28"/>
        </w:rPr>
        <w:t>рода Шарыпово от 04.10.2013 №242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0E1D4D" w:rsidRPr="005721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«Реформирование и модернизация жилищно-коммунального хозяйства и повышение энергетической эффективности </w:t>
      </w:r>
      <w:r w:rsidR="000E1D4D" w:rsidRPr="001643F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«город Шарыпово Красноярского края</w:t>
      </w:r>
      <w:r w:rsidRPr="001643F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E1534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 (ред. от </w:t>
      </w:r>
      <w:r w:rsidR="00A15179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17.12.2015 №236, </w:t>
      </w:r>
      <w:r w:rsidR="00961151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DE1534" w:rsidRPr="001643F4">
        <w:rPr>
          <w:rFonts w:ascii="Times New Roman" w:hAnsi="Times New Roman"/>
          <w:color w:val="000000" w:themeColor="text1"/>
          <w:sz w:val="28"/>
          <w:szCs w:val="28"/>
        </w:rPr>
        <w:t>15.02.2016 №24</w:t>
      </w:r>
      <w:r w:rsidR="00EB12CC" w:rsidRPr="001643F4">
        <w:rPr>
          <w:rFonts w:ascii="Times New Roman" w:hAnsi="Times New Roman"/>
          <w:color w:val="000000" w:themeColor="text1"/>
          <w:sz w:val="28"/>
          <w:szCs w:val="28"/>
        </w:rPr>
        <w:t>, от 19.04.2016 №58</w:t>
      </w:r>
      <w:r w:rsidR="009104FC" w:rsidRPr="001643F4">
        <w:rPr>
          <w:rFonts w:ascii="Times New Roman" w:hAnsi="Times New Roman"/>
          <w:color w:val="000000" w:themeColor="text1"/>
          <w:sz w:val="28"/>
          <w:szCs w:val="28"/>
        </w:rPr>
        <w:t>, от 21.04.2016г. №60</w:t>
      </w:r>
      <w:r w:rsidR="00687C9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7C92" w:rsidRPr="00291AC7">
        <w:rPr>
          <w:rFonts w:ascii="Times New Roman" w:hAnsi="Times New Roman"/>
          <w:color w:val="000000" w:themeColor="text1"/>
          <w:sz w:val="28"/>
          <w:szCs w:val="28"/>
        </w:rPr>
        <w:t>от 06.06.2016 №99</w:t>
      </w:r>
      <w:r w:rsidR="00C841F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C841F9" w:rsidRPr="00373EB8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C841F9" w:rsidRPr="00373E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EB8" w:rsidRPr="00373EB8">
        <w:rPr>
          <w:rFonts w:ascii="Times New Roman" w:hAnsi="Times New Roman"/>
          <w:color w:val="000000" w:themeColor="text1"/>
          <w:sz w:val="28"/>
          <w:szCs w:val="28"/>
        </w:rPr>
        <w:t>14.07.2016 №143</w:t>
      </w:r>
      <w:r w:rsidR="006557F1">
        <w:rPr>
          <w:rFonts w:ascii="Times New Roman" w:hAnsi="Times New Roman"/>
          <w:color w:val="000000" w:themeColor="text1"/>
          <w:sz w:val="28"/>
          <w:szCs w:val="28"/>
        </w:rPr>
        <w:t>; от 01.08.2016 №156</w:t>
      </w:r>
      <w:r w:rsidR="00DE1534" w:rsidRPr="00373EB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73EB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A6DBC" w:rsidRDefault="00BD4D82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57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D4154">
        <w:rPr>
          <w:rFonts w:ascii="Times New Roman" w:hAnsi="Times New Roman"/>
          <w:sz w:val="28"/>
          <w:szCs w:val="28"/>
        </w:rPr>
        <w:t xml:space="preserve">В </w:t>
      </w:r>
      <w:r w:rsidR="002D4154" w:rsidRPr="002D4154">
        <w:rPr>
          <w:rFonts w:ascii="Times New Roman" w:hAnsi="Times New Roman"/>
          <w:sz w:val="28"/>
          <w:szCs w:val="28"/>
        </w:rPr>
        <w:t>Приложени</w:t>
      </w:r>
      <w:r w:rsidR="002D4154">
        <w:rPr>
          <w:rFonts w:ascii="Times New Roman" w:hAnsi="Times New Roman"/>
          <w:sz w:val="28"/>
          <w:szCs w:val="28"/>
        </w:rPr>
        <w:t>и</w:t>
      </w:r>
      <w:r w:rsidR="002D4154" w:rsidRPr="002D4154">
        <w:rPr>
          <w:rFonts w:ascii="Times New Roman" w:hAnsi="Times New Roman"/>
          <w:sz w:val="28"/>
          <w:szCs w:val="28"/>
        </w:rPr>
        <w:t xml:space="preserve"> № 1</w:t>
      </w:r>
      <w:r w:rsidR="002D4154">
        <w:rPr>
          <w:rFonts w:ascii="Times New Roman" w:hAnsi="Times New Roman"/>
          <w:sz w:val="28"/>
          <w:szCs w:val="28"/>
        </w:rPr>
        <w:t xml:space="preserve"> «</w:t>
      </w:r>
      <w:r w:rsidR="002D4154" w:rsidRPr="002D4154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2D4154">
        <w:rPr>
          <w:rFonts w:ascii="Times New Roman" w:hAnsi="Times New Roman"/>
          <w:sz w:val="28"/>
          <w:szCs w:val="28"/>
        </w:rPr>
        <w:t xml:space="preserve">» </w:t>
      </w:r>
      <w:r w:rsidR="002D4154" w:rsidRPr="002D4154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2D4154">
        <w:rPr>
          <w:rFonts w:ascii="Times New Roman" w:hAnsi="Times New Roman"/>
          <w:sz w:val="28"/>
          <w:szCs w:val="28"/>
        </w:rPr>
        <w:t>:</w:t>
      </w:r>
    </w:p>
    <w:p w:rsidR="002D4154" w:rsidRDefault="00776380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7015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. </w:t>
      </w:r>
      <w:r w:rsidR="00605E96">
        <w:rPr>
          <w:rFonts w:ascii="Times New Roman" w:hAnsi="Times New Roman"/>
          <w:sz w:val="28"/>
          <w:szCs w:val="28"/>
        </w:rPr>
        <w:t xml:space="preserve">Строки </w:t>
      </w:r>
      <w:r w:rsidR="00BD7F33">
        <w:rPr>
          <w:rFonts w:ascii="Times New Roman" w:hAnsi="Times New Roman"/>
          <w:sz w:val="28"/>
          <w:szCs w:val="28"/>
        </w:rPr>
        <w:t>«</w:t>
      </w:r>
      <w:r w:rsidR="00BD7F33" w:rsidRPr="00BD7F33">
        <w:rPr>
          <w:rFonts w:ascii="Times New Roman" w:hAnsi="Times New Roman"/>
          <w:bCs/>
          <w:sz w:val="28"/>
          <w:szCs w:val="28"/>
        </w:rPr>
        <w:t>Подпрограмма 2</w:t>
      </w:r>
      <w:r w:rsidR="00BD7F33">
        <w:rPr>
          <w:rFonts w:ascii="Times New Roman" w:hAnsi="Times New Roman"/>
          <w:bCs/>
          <w:sz w:val="28"/>
          <w:szCs w:val="28"/>
        </w:rPr>
        <w:t>»,</w:t>
      </w:r>
      <w:r w:rsidR="00BD7F33" w:rsidRPr="00BD7F33">
        <w:rPr>
          <w:rFonts w:ascii="Times New Roman" w:hAnsi="Times New Roman"/>
          <w:bCs/>
          <w:sz w:val="28"/>
          <w:szCs w:val="28"/>
        </w:rPr>
        <w:t xml:space="preserve"> </w:t>
      </w:r>
      <w:r w:rsidR="009F0687">
        <w:rPr>
          <w:rFonts w:ascii="Times New Roman" w:hAnsi="Times New Roman"/>
          <w:bCs/>
          <w:sz w:val="28"/>
          <w:szCs w:val="28"/>
        </w:rPr>
        <w:t>«</w:t>
      </w:r>
      <w:r w:rsidR="009F0687" w:rsidRPr="009F0687">
        <w:rPr>
          <w:rFonts w:ascii="Times New Roman" w:hAnsi="Times New Roman"/>
          <w:bCs/>
          <w:sz w:val="28"/>
          <w:szCs w:val="28"/>
        </w:rPr>
        <w:t>Мероприятие 2 подпрограммы 2</w:t>
      </w:r>
      <w:r w:rsidR="009F0687">
        <w:rPr>
          <w:rFonts w:ascii="Times New Roman" w:hAnsi="Times New Roman"/>
          <w:bCs/>
          <w:sz w:val="28"/>
          <w:szCs w:val="28"/>
        </w:rPr>
        <w:t>»,</w:t>
      </w:r>
      <w:r w:rsidR="009F0687" w:rsidRPr="009F0687">
        <w:rPr>
          <w:rFonts w:ascii="Times New Roman" w:hAnsi="Times New Roman"/>
          <w:bCs/>
          <w:sz w:val="28"/>
          <w:szCs w:val="28"/>
        </w:rPr>
        <w:t xml:space="preserve"> </w:t>
      </w:r>
      <w:r w:rsidR="00112317">
        <w:rPr>
          <w:rFonts w:ascii="Times New Roman" w:hAnsi="Times New Roman"/>
          <w:bCs/>
          <w:sz w:val="28"/>
          <w:szCs w:val="28"/>
        </w:rPr>
        <w:t>«</w:t>
      </w:r>
      <w:r w:rsidR="00112317" w:rsidRPr="00112317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6B5941">
        <w:rPr>
          <w:rFonts w:ascii="Times New Roman" w:hAnsi="Times New Roman"/>
          <w:bCs/>
          <w:sz w:val="28"/>
          <w:szCs w:val="28"/>
        </w:rPr>
        <w:t>5</w:t>
      </w:r>
      <w:r w:rsidR="00112317" w:rsidRPr="00112317">
        <w:rPr>
          <w:rFonts w:ascii="Times New Roman" w:hAnsi="Times New Roman"/>
          <w:bCs/>
          <w:sz w:val="28"/>
          <w:szCs w:val="28"/>
        </w:rPr>
        <w:t xml:space="preserve"> подпрограммы 2</w:t>
      </w:r>
      <w:r w:rsidR="00112317">
        <w:rPr>
          <w:rFonts w:ascii="Times New Roman" w:hAnsi="Times New Roman"/>
          <w:bCs/>
          <w:sz w:val="28"/>
          <w:szCs w:val="28"/>
        </w:rPr>
        <w:t>», «</w:t>
      </w:r>
      <w:r w:rsidR="00112317" w:rsidRPr="00112317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6B5941">
        <w:rPr>
          <w:rFonts w:ascii="Times New Roman" w:hAnsi="Times New Roman"/>
          <w:bCs/>
          <w:sz w:val="28"/>
          <w:szCs w:val="28"/>
        </w:rPr>
        <w:t>11</w:t>
      </w:r>
      <w:r w:rsidR="00112317" w:rsidRPr="00112317">
        <w:rPr>
          <w:rFonts w:ascii="Times New Roman" w:hAnsi="Times New Roman"/>
          <w:bCs/>
          <w:sz w:val="28"/>
          <w:szCs w:val="28"/>
        </w:rPr>
        <w:t xml:space="preserve"> подпрограммы 2</w:t>
      </w:r>
      <w:r w:rsidR="00112317">
        <w:rPr>
          <w:rFonts w:ascii="Times New Roman" w:hAnsi="Times New Roman"/>
          <w:bCs/>
          <w:sz w:val="28"/>
          <w:szCs w:val="28"/>
        </w:rPr>
        <w:t>»,</w:t>
      </w:r>
      <w:r w:rsidR="00112317" w:rsidRPr="00112317">
        <w:rPr>
          <w:rFonts w:ascii="Times New Roman" w:hAnsi="Times New Roman"/>
          <w:bCs/>
          <w:sz w:val="28"/>
          <w:szCs w:val="28"/>
        </w:rPr>
        <w:t xml:space="preserve"> </w:t>
      </w:r>
      <w:r w:rsidR="009F0687">
        <w:rPr>
          <w:rFonts w:ascii="Times New Roman" w:hAnsi="Times New Roman"/>
          <w:bCs/>
          <w:sz w:val="28"/>
          <w:szCs w:val="28"/>
        </w:rPr>
        <w:t>«</w:t>
      </w:r>
      <w:r w:rsidR="009F0687" w:rsidRPr="009F0687">
        <w:rPr>
          <w:rFonts w:ascii="Times New Roman" w:hAnsi="Times New Roman"/>
          <w:bCs/>
          <w:sz w:val="28"/>
          <w:szCs w:val="28"/>
        </w:rPr>
        <w:t>Подпрограмма 3</w:t>
      </w:r>
      <w:r w:rsidR="009F0687">
        <w:rPr>
          <w:rFonts w:ascii="Times New Roman" w:hAnsi="Times New Roman"/>
          <w:bCs/>
          <w:sz w:val="28"/>
          <w:szCs w:val="28"/>
        </w:rPr>
        <w:t>»,</w:t>
      </w:r>
      <w:r w:rsidR="009F0687" w:rsidRPr="009F0687">
        <w:rPr>
          <w:rFonts w:ascii="Times New Roman" w:hAnsi="Times New Roman"/>
          <w:bCs/>
          <w:sz w:val="28"/>
          <w:szCs w:val="28"/>
        </w:rPr>
        <w:t xml:space="preserve"> </w:t>
      </w:r>
      <w:r w:rsidR="009F0687">
        <w:rPr>
          <w:rFonts w:ascii="Times New Roman" w:hAnsi="Times New Roman"/>
          <w:bCs/>
          <w:sz w:val="28"/>
          <w:szCs w:val="28"/>
        </w:rPr>
        <w:t>«</w:t>
      </w:r>
      <w:r w:rsidR="009F0687" w:rsidRPr="009F0687">
        <w:rPr>
          <w:rFonts w:ascii="Times New Roman" w:hAnsi="Times New Roman"/>
          <w:bCs/>
          <w:sz w:val="28"/>
          <w:szCs w:val="28"/>
        </w:rPr>
        <w:t>Мероприятие 2 подпрограммы 3</w:t>
      </w:r>
      <w:r w:rsidR="009F0687">
        <w:rPr>
          <w:rFonts w:ascii="Times New Roman" w:hAnsi="Times New Roman"/>
          <w:bCs/>
          <w:sz w:val="28"/>
          <w:szCs w:val="28"/>
        </w:rPr>
        <w:t>»,</w:t>
      </w:r>
      <w:r w:rsidR="009F0687" w:rsidRPr="009F0687">
        <w:rPr>
          <w:rFonts w:ascii="Times New Roman" w:hAnsi="Times New Roman"/>
          <w:bCs/>
          <w:sz w:val="28"/>
          <w:szCs w:val="28"/>
        </w:rPr>
        <w:t xml:space="preserve"> </w:t>
      </w:r>
      <w:r w:rsidR="008B6A2B">
        <w:rPr>
          <w:rFonts w:ascii="Times New Roman" w:hAnsi="Times New Roman"/>
          <w:bCs/>
          <w:sz w:val="28"/>
          <w:szCs w:val="28"/>
        </w:rPr>
        <w:t>«</w:t>
      </w:r>
      <w:r w:rsidR="00112317" w:rsidRPr="00112317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6B5941">
        <w:rPr>
          <w:rFonts w:ascii="Times New Roman" w:hAnsi="Times New Roman"/>
          <w:bCs/>
          <w:sz w:val="28"/>
          <w:szCs w:val="28"/>
        </w:rPr>
        <w:t>6</w:t>
      </w:r>
      <w:r w:rsidR="00112317" w:rsidRPr="00112317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6B5941">
        <w:rPr>
          <w:rFonts w:ascii="Times New Roman" w:hAnsi="Times New Roman"/>
          <w:bCs/>
          <w:sz w:val="28"/>
          <w:szCs w:val="28"/>
        </w:rPr>
        <w:t>3</w:t>
      </w:r>
      <w:r w:rsidR="008B6A2B">
        <w:rPr>
          <w:rFonts w:ascii="Times New Roman" w:hAnsi="Times New Roman"/>
          <w:bCs/>
          <w:sz w:val="28"/>
          <w:szCs w:val="28"/>
        </w:rPr>
        <w:t>»</w:t>
      </w:r>
      <w:r w:rsidR="006B5941">
        <w:rPr>
          <w:rFonts w:ascii="Times New Roman" w:hAnsi="Times New Roman"/>
          <w:bCs/>
          <w:sz w:val="28"/>
          <w:szCs w:val="28"/>
        </w:rPr>
        <w:t xml:space="preserve">, </w:t>
      </w:r>
      <w:r w:rsidR="006B5941" w:rsidRPr="006B5941">
        <w:rPr>
          <w:rFonts w:ascii="Times New Roman" w:hAnsi="Times New Roman"/>
          <w:bCs/>
          <w:sz w:val="28"/>
          <w:szCs w:val="28"/>
        </w:rPr>
        <w:t xml:space="preserve">«Мероприятие </w:t>
      </w:r>
      <w:r w:rsidR="00254245">
        <w:rPr>
          <w:rFonts w:ascii="Times New Roman" w:hAnsi="Times New Roman"/>
          <w:bCs/>
          <w:sz w:val="28"/>
          <w:szCs w:val="28"/>
        </w:rPr>
        <w:t>14</w:t>
      </w:r>
      <w:r w:rsidR="006B5941" w:rsidRPr="006B5941">
        <w:rPr>
          <w:rFonts w:ascii="Times New Roman" w:hAnsi="Times New Roman"/>
          <w:bCs/>
          <w:sz w:val="28"/>
          <w:szCs w:val="28"/>
        </w:rPr>
        <w:t xml:space="preserve"> подпрограммы 3» </w:t>
      </w:r>
      <w:r w:rsidR="00605E9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605E96" w:rsidRDefault="00605E96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CFC" w:rsidRDefault="00D44CFC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CFC" w:rsidRDefault="00D44CFC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CFC" w:rsidRDefault="00D44CFC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CFC" w:rsidRDefault="00D44CFC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CFC" w:rsidRDefault="00D44CFC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7"/>
        <w:gridCol w:w="1417"/>
        <w:gridCol w:w="425"/>
        <w:gridCol w:w="426"/>
        <w:gridCol w:w="850"/>
        <w:gridCol w:w="425"/>
        <w:gridCol w:w="709"/>
        <w:gridCol w:w="851"/>
        <w:gridCol w:w="850"/>
        <w:gridCol w:w="851"/>
        <w:gridCol w:w="850"/>
        <w:gridCol w:w="709"/>
      </w:tblGrid>
      <w:tr w:rsidR="00E75773" w:rsidRPr="00BD7F33" w:rsidTr="005D0032">
        <w:trPr>
          <w:trHeight w:val="557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0F599B" w:rsidRPr="00BD7F33" w:rsidTr="000F599B">
        <w:trPr>
          <w:trHeight w:val="94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Итого на период 2014-2018гг.</w:t>
            </w:r>
          </w:p>
        </w:tc>
      </w:tr>
      <w:tr w:rsidR="000F599B" w:rsidRPr="00BD7F33" w:rsidTr="000F599B">
        <w:trPr>
          <w:trHeight w:val="585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14 085,43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20 426,30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18 938,02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16 961,62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16 961,62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87 372,98</w:t>
            </w:r>
          </w:p>
        </w:tc>
      </w:tr>
      <w:tr w:rsidR="000F599B" w:rsidRPr="00BD7F33" w:rsidTr="000F599B">
        <w:trPr>
          <w:trHeight w:val="3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F599B" w:rsidRPr="00BD7F33" w:rsidTr="00DF04B7">
        <w:trPr>
          <w:trHeight w:val="376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12 908,99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20 326,30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18 838,02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16 861,62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16 861,62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85 796,54</w:t>
            </w:r>
          </w:p>
        </w:tc>
      </w:tr>
      <w:tr w:rsidR="000F599B" w:rsidRPr="00BD7F33" w:rsidTr="00075D03">
        <w:trPr>
          <w:trHeight w:val="507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500,00</w:t>
            </w:r>
          </w:p>
        </w:tc>
      </w:tr>
      <w:tr w:rsidR="000F599B" w:rsidRPr="00BD7F33" w:rsidTr="00D44CFC">
        <w:trPr>
          <w:trHeight w:val="499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1 076,44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1 076,44</w:t>
            </w:r>
          </w:p>
        </w:tc>
      </w:tr>
      <w:tr w:rsidR="000F599B" w:rsidRPr="00BD7F33" w:rsidTr="00075D03">
        <w:trPr>
          <w:trHeight w:val="621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2 310,00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3 913,04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2 816,55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2 816,00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2 816,00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14 671,59</w:t>
            </w:r>
          </w:p>
        </w:tc>
      </w:tr>
      <w:tr w:rsidR="000F599B" w:rsidRPr="00BD7F33" w:rsidTr="000F599B">
        <w:trPr>
          <w:trHeight w:val="3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599B" w:rsidRPr="00BD7F33" w:rsidTr="00D44CFC">
        <w:trPr>
          <w:trHeight w:val="44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0328701; 0320087010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3 913,04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2 816,55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14 671,59</w:t>
            </w:r>
          </w:p>
        </w:tc>
      </w:tr>
      <w:tr w:rsidR="000F599B" w:rsidRPr="00BD7F33" w:rsidTr="00D44CFC">
        <w:trPr>
          <w:trHeight w:val="680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21,00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21,00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21,00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</w:tr>
      <w:tr w:rsidR="000F599B" w:rsidRPr="00BD7F33" w:rsidTr="00DF04B7">
        <w:trPr>
          <w:trHeight w:val="439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599B" w:rsidRPr="00BD7F33" w:rsidTr="00DF04B7">
        <w:trPr>
          <w:trHeight w:val="643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0328709; 03200S7410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244; 414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</w:tr>
      <w:tr w:rsidR="000F599B" w:rsidRPr="00BD7F33" w:rsidTr="000F599B">
        <w:trPr>
          <w:trHeight w:val="600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Реализация проектов по благоустройству территории поселений, городских округов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1 454,90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3 529,90</w:t>
            </w:r>
          </w:p>
        </w:tc>
      </w:tr>
      <w:tr w:rsidR="000F599B" w:rsidRPr="00BD7F33" w:rsidTr="000F599B">
        <w:trPr>
          <w:trHeight w:val="3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599B" w:rsidRPr="00BD7F33" w:rsidTr="00D44CFC">
        <w:trPr>
          <w:trHeight w:val="3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0327741; 0320077410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244; 414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1 454,90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3 529,90</w:t>
            </w:r>
          </w:p>
        </w:tc>
      </w:tr>
      <w:tr w:rsidR="000F599B" w:rsidRPr="00BD7F33" w:rsidTr="00DF04B7">
        <w:trPr>
          <w:trHeight w:val="717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«Обеспечение реализации программы и прочие мероприятия»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31 901,47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32 954,81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34 514,06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27 729,38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27 729,38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154 829,10</w:t>
            </w:r>
          </w:p>
        </w:tc>
      </w:tr>
      <w:tr w:rsidR="000F599B" w:rsidRPr="00BD7F33" w:rsidTr="000F599B">
        <w:trPr>
          <w:trHeight w:val="28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F599B" w:rsidRPr="00BD7F33" w:rsidTr="000F599B">
        <w:trPr>
          <w:trHeight w:val="28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30 070,74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28 013,99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29 098,17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22 413,39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22 413,39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132 009,68</w:t>
            </w:r>
          </w:p>
        </w:tc>
      </w:tr>
      <w:tr w:rsidR="000F599B" w:rsidRPr="00BD7F33" w:rsidTr="00075D03">
        <w:trPr>
          <w:trHeight w:val="631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925,52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966,58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1 101,69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1 101,69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1 101,69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5 197,17</w:t>
            </w:r>
          </w:p>
        </w:tc>
      </w:tr>
      <w:tr w:rsidR="000F599B" w:rsidRPr="00BD7F33" w:rsidTr="00075D03">
        <w:trPr>
          <w:trHeight w:val="551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82,09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51,16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174,35</w:t>
            </w:r>
          </w:p>
        </w:tc>
      </w:tr>
      <w:tr w:rsidR="000F599B" w:rsidRPr="00BD7F33" w:rsidTr="00DF04B7">
        <w:trPr>
          <w:trHeight w:val="3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823,12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3 923,08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17 348,00</w:t>
            </w:r>
          </w:p>
        </w:tc>
      </w:tr>
      <w:tr w:rsidR="000F599B" w:rsidRPr="00BD7F33" w:rsidTr="00DF04B7">
        <w:trPr>
          <w:trHeight w:val="44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"УКС"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F33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</w:tr>
      <w:tr w:rsidR="000F599B" w:rsidRPr="00BD7F33" w:rsidTr="005D0032">
        <w:trPr>
          <w:trHeight w:val="1066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3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123,16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124,18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141,28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223,00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223,00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834,62</w:t>
            </w:r>
          </w:p>
        </w:tc>
      </w:tr>
      <w:tr w:rsidR="000F599B" w:rsidRPr="00BD7F33" w:rsidTr="00DF04B7">
        <w:trPr>
          <w:trHeight w:val="617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599B" w:rsidRPr="00BD7F33" w:rsidTr="00DF04B7">
        <w:trPr>
          <w:trHeight w:val="84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0338715; 0330087150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123,16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124,18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141,28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834,62</w:t>
            </w:r>
          </w:p>
        </w:tc>
      </w:tr>
      <w:tr w:rsidR="000F599B" w:rsidRPr="00BD7F33" w:rsidTr="005D0032">
        <w:trPr>
          <w:trHeight w:val="982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3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Долевое финансирование (возмещение) расходов по капитальному ремонту, </w:t>
            </w: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124,10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124,10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124,10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124,10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124,10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620,50</w:t>
            </w:r>
          </w:p>
        </w:tc>
      </w:tr>
      <w:tr w:rsidR="000F599B" w:rsidRPr="00BD7F33" w:rsidTr="005D0032">
        <w:trPr>
          <w:trHeight w:val="2763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599B" w:rsidRPr="00BD7F33" w:rsidTr="005D0032">
        <w:trPr>
          <w:trHeight w:val="23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0338714; 03300S5710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244; 243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124,10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124,10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124,10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124,10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124,10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620,50</w:t>
            </w:r>
          </w:p>
        </w:tc>
      </w:tr>
      <w:tr w:rsidR="000F599B" w:rsidRPr="00BD7F33" w:rsidTr="000F599B">
        <w:trPr>
          <w:trHeight w:val="1080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14 подпрограммы 3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75773" w:rsidRPr="00BD7F33" w:rsidRDefault="00E75773" w:rsidP="0028722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7 900,00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14 600,00</w:t>
            </w:r>
          </w:p>
        </w:tc>
      </w:tr>
      <w:tr w:rsidR="000F599B" w:rsidRPr="00BD7F33" w:rsidTr="000F599B">
        <w:trPr>
          <w:trHeight w:val="108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599B" w:rsidRPr="00BD7F33" w:rsidTr="005D0032">
        <w:trPr>
          <w:trHeight w:val="3634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0337571; 0330075710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244; 243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5773" w:rsidRPr="00BD7F33" w:rsidRDefault="00E75773" w:rsidP="002B5D4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F33">
              <w:rPr>
                <w:rFonts w:ascii="Times New Roman" w:hAnsi="Times New Roman"/>
                <w:sz w:val="16"/>
                <w:szCs w:val="16"/>
              </w:rPr>
              <w:t>14 600,00</w:t>
            </w:r>
          </w:p>
        </w:tc>
      </w:tr>
    </w:tbl>
    <w:p w:rsidR="004F1170" w:rsidRDefault="004F1170" w:rsidP="00A53B2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1170" w:rsidRPr="0070015F" w:rsidRDefault="001015BB" w:rsidP="0070015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70015F">
        <w:rPr>
          <w:rFonts w:ascii="Times New Roman" w:hAnsi="Times New Roman"/>
          <w:sz w:val="28"/>
          <w:szCs w:val="28"/>
        </w:rPr>
        <w:t xml:space="preserve">В </w:t>
      </w:r>
      <w:r w:rsidR="004F1170" w:rsidRPr="0070015F">
        <w:rPr>
          <w:rFonts w:ascii="Times New Roman" w:hAnsi="Times New Roman"/>
          <w:sz w:val="28"/>
          <w:szCs w:val="28"/>
        </w:rPr>
        <w:t>Приложени</w:t>
      </w:r>
      <w:r w:rsidR="0070015F">
        <w:rPr>
          <w:rFonts w:ascii="Times New Roman" w:hAnsi="Times New Roman"/>
          <w:sz w:val="28"/>
          <w:szCs w:val="28"/>
        </w:rPr>
        <w:t>и</w:t>
      </w:r>
      <w:r w:rsidR="004F1170" w:rsidRPr="0070015F">
        <w:rPr>
          <w:rFonts w:ascii="Times New Roman" w:hAnsi="Times New Roman"/>
          <w:sz w:val="28"/>
          <w:szCs w:val="28"/>
        </w:rPr>
        <w:t xml:space="preserve"> № 2</w:t>
      </w:r>
      <w:r w:rsidR="0070015F" w:rsidRPr="0070015F">
        <w:rPr>
          <w:sz w:val="28"/>
          <w:szCs w:val="28"/>
        </w:rPr>
        <w:t xml:space="preserve"> «</w:t>
      </w:r>
      <w:r w:rsidR="0070015F" w:rsidRPr="0070015F"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</w:t>
      </w:r>
      <w:r w:rsidR="004F1170" w:rsidRPr="0070015F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70015F">
        <w:rPr>
          <w:rFonts w:ascii="Times New Roman" w:hAnsi="Times New Roman"/>
          <w:sz w:val="28"/>
          <w:szCs w:val="28"/>
        </w:rPr>
        <w:t>:</w:t>
      </w:r>
      <w:proofErr w:type="gramEnd"/>
    </w:p>
    <w:p w:rsidR="001015BB" w:rsidRPr="001015BB" w:rsidRDefault="001015BB" w:rsidP="001015B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C55F9D" w:rsidRPr="00C55F9D">
        <w:rPr>
          <w:rFonts w:ascii="Times New Roman" w:hAnsi="Times New Roman"/>
          <w:sz w:val="28"/>
          <w:szCs w:val="28"/>
        </w:rPr>
        <w:t>Строки</w:t>
      </w:r>
      <w:r w:rsidR="00C55F9D">
        <w:rPr>
          <w:rFonts w:ascii="Times New Roman" w:hAnsi="Times New Roman"/>
          <w:sz w:val="28"/>
          <w:szCs w:val="28"/>
        </w:rPr>
        <w:t xml:space="preserve"> «</w:t>
      </w:r>
      <w:r w:rsidR="00C55F9D" w:rsidRPr="00C55F9D">
        <w:rPr>
          <w:rFonts w:ascii="Times New Roman" w:hAnsi="Times New Roman"/>
          <w:bCs/>
          <w:sz w:val="28"/>
          <w:szCs w:val="28"/>
        </w:rPr>
        <w:t>Подпрограмма 2</w:t>
      </w:r>
      <w:r w:rsidR="00C55F9D">
        <w:rPr>
          <w:rFonts w:ascii="Times New Roman" w:hAnsi="Times New Roman"/>
          <w:bCs/>
          <w:sz w:val="28"/>
          <w:szCs w:val="28"/>
        </w:rPr>
        <w:t>», «</w:t>
      </w:r>
      <w:r w:rsidR="00C55F9D" w:rsidRPr="00C55F9D">
        <w:rPr>
          <w:rFonts w:ascii="Times New Roman" w:hAnsi="Times New Roman"/>
          <w:bCs/>
          <w:sz w:val="28"/>
          <w:szCs w:val="28"/>
        </w:rPr>
        <w:t>Мероприятие 2 подпрограммы 2</w:t>
      </w:r>
      <w:r w:rsidR="00C55F9D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«</w:t>
      </w:r>
      <w:r w:rsidR="00C55F9D" w:rsidRPr="00C55F9D">
        <w:rPr>
          <w:rFonts w:ascii="Times New Roman" w:hAnsi="Times New Roman"/>
          <w:bCs/>
          <w:sz w:val="28"/>
          <w:szCs w:val="28"/>
        </w:rPr>
        <w:t>Подпрограмма 3</w:t>
      </w:r>
      <w:r>
        <w:rPr>
          <w:rFonts w:ascii="Times New Roman" w:hAnsi="Times New Roman"/>
          <w:bCs/>
          <w:sz w:val="28"/>
          <w:szCs w:val="28"/>
        </w:rPr>
        <w:t>», «</w:t>
      </w:r>
      <w:r w:rsidRPr="001015BB">
        <w:rPr>
          <w:rFonts w:ascii="Times New Roman" w:hAnsi="Times New Roman"/>
          <w:bCs/>
          <w:sz w:val="28"/>
          <w:szCs w:val="28"/>
        </w:rPr>
        <w:t>Мероприятие 2 подпрограммы 3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1015BB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4F1170" w:rsidRPr="0070015F" w:rsidRDefault="004F1170" w:rsidP="00A53B2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993"/>
        <w:gridCol w:w="992"/>
        <w:gridCol w:w="992"/>
        <w:gridCol w:w="992"/>
        <w:gridCol w:w="993"/>
        <w:gridCol w:w="992"/>
      </w:tblGrid>
      <w:tr w:rsidR="004F1170" w:rsidRPr="004F1170" w:rsidTr="00037AF9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4F1170" w:rsidRPr="004F1170" w:rsidTr="00037AF9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4F1170" w:rsidRPr="004F1170" w:rsidTr="00037AF9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20 426,30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18 938,02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87 372,98</w:t>
            </w:r>
          </w:p>
        </w:tc>
      </w:tr>
      <w:tr w:rsidR="004F1170" w:rsidRPr="004F1170" w:rsidTr="00037AF9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5 027,31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3 979,90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10 007,21</w:t>
            </w:r>
          </w:p>
        </w:tc>
      </w:tr>
      <w:tr w:rsidR="004F1170" w:rsidRPr="004F1170" w:rsidTr="00037AF9">
        <w:trPr>
          <w:trHeight w:val="40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13 085,43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15 398,99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14 958,12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77 365,77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3 913,04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2 816,55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14 671,59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3 913,04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2 816,55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14 671,59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34 514,05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154 829,09</w:t>
            </w:r>
          </w:p>
        </w:tc>
      </w:tr>
      <w:tr w:rsidR="004F1170" w:rsidRPr="004F1170" w:rsidTr="00037AF9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3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18 877,90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16 055,82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17 493,70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74 014,82</w:t>
            </w:r>
          </w:p>
        </w:tc>
      </w:tr>
      <w:tr w:rsidR="004F1170" w:rsidRPr="004F1170" w:rsidTr="00037AF9">
        <w:trPr>
          <w:trHeight w:val="40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13 023,57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16 898,99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17 020,35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16 935,68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16 935,68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80 814,27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123,16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124,18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141,28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834,62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123,16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124,18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141,28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834,62</w:t>
            </w:r>
          </w:p>
        </w:tc>
      </w:tr>
      <w:tr w:rsidR="004F1170" w:rsidRPr="004F1170" w:rsidTr="00037AF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0" w:rsidRPr="004F1170" w:rsidRDefault="004F1170" w:rsidP="004F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117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4F1170" w:rsidRPr="001015BB" w:rsidRDefault="004F1170" w:rsidP="00101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150" w:rsidRPr="00366150" w:rsidRDefault="00366150" w:rsidP="004F43A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F43A3">
        <w:rPr>
          <w:rFonts w:ascii="Times New Roman" w:hAnsi="Times New Roman"/>
          <w:sz w:val="28"/>
          <w:szCs w:val="28"/>
        </w:rPr>
        <w:t xml:space="preserve">В </w:t>
      </w:r>
      <w:r w:rsidRPr="00366150">
        <w:rPr>
          <w:rFonts w:ascii="Times New Roman" w:hAnsi="Times New Roman"/>
          <w:sz w:val="28"/>
          <w:szCs w:val="28"/>
        </w:rPr>
        <w:t>Приложени</w:t>
      </w:r>
      <w:r w:rsidR="004F43A3">
        <w:rPr>
          <w:rFonts w:ascii="Times New Roman" w:hAnsi="Times New Roman"/>
          <w:sz w:val="28"/>
          <w:szCs w:val="28"/>
        </w:rPr>
        <w:t>и</w:t>
      </w:r>
      <w:r w:rsidRPr="00366150">
        <w:rPr>
          <w:rFonts w:ascii="Times New Roman" w:hAnsi="Times New Roman"/>
          <w:sz w:val="28"/>
          <w:szCs w:val="28"/>
        </w:rPr>
        <w:t xml:space="preserve"> №5</w:t>
      </w:r>
      <w:r w:rsidR="004F43A3">
        <w:rPr>
          <w:rFonts w:ascii="Times New Roman" w:hAnsi="Times New Roman"/>
          <w:sz w:val="28"/>
          <w:szCs w:val="28"/>
        </w:rPr>
        <w:t xml:space="preserve"> </w:t>
      </w:r>
      <w:r w:rsidRPr="00366150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4F43A3">
        <w:rPr>
          <w:rFonts w:ascii="Times New Roman" w:hAnsi="Times New Roman"/>
          <w:sz w:val="28"/>
          <w:szCs w:val="28"/>
        </w:rPr>
        <w:t>:</w:t>
      </w:r>
    </w:p>
    <w:p w:rsidR="00366150" w:rsidRDefault="004F43A3" w:rsidP="00A53B2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Pr="004F43A3">
        <w:rPr>
          <w:rFonts w:ascii="Times New Roman" w:hAnsi="Times New Roman"/>
          <w:sz w:val="28"/>
          <w:szCs w:val="28"/>
        </w:rPr>
        <w:t xml:space="preserve">В разделе 1 «Паспорт подпрограммы» по строке </w:t>
      </w:r>
      <w:r>
        <w:rPr>
          <w:rFonts w:ascii="Times New Roman" w:hAnsi="Times New Roman"/>
          <w:sz w:val="28"/>
          <w:szCs w:val="28"/>
        </w:rPr>
        <w:t>«</w:t>
      </w:r>
      <w:r w:rsidRPr="004F43A3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>
        <w:rPr>
          <w:rFonts w:ascii="Times New Roman" w:hAnsi="Times New Roman"/>
          <w:sz w:val="28"/>
          <w:szCs w:val="28"/>
        </w:rPr>
        <w:t>»</w:t>
      </w:r>
      <w:r w:rsidR="00977094">
        <w:rPr>
          <w:rFonts w:ascii="Times New Roman" w:hAnsi="Times New Roman"/>
          <w:sz w:val="28"/>
          <w:szCs w:val="28"/>
        </w:rPr>
        <w:t xml:space="preserve">, цифры «87372,43; 18937,47; 14957,57» </w:t>
      </w:r>
      <w:proofErr w:type="gramStart"/>
      <w:r w:rsidR="00977094" w:rsidRPr="00977094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977094" w:rsidRPr="00977094">
        <w:rPr>
          <w:rFonts w:ascii="Times New Roman" w:hAnsi="Times New Roman"/>
          <w:sz w:val="28"/>
          <w:szCs w:val="28"/>
        </w:rPr>
        <w:t xml:space="preserve"> </w:t>
      </w:r>
      <w:r w:rsidR="00977094">
        <w:rPr>
          <w:rFonts w:ascii="Times New Roman" w:hAnsi="Times New Roman"/>
          <w:sz w:val="28"/>
          <w:szCs w:val="28"/>
        </w:rPr>
        <w:t>«87372,98; 18938,02; 14958,12» соответственно;</w:t>
      </w:r>
    </w:p>
    <w:p w:rsidR="00B646E1" w:rsidRDefault="00B646E1" w:rsidP="00A53B2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B646E1">
        <w:rPr>
          <w:rFonts w:ascii="Times New Roman" w:hAnsi="Times New Roman"/>
          <w:sz w:val="28"/>
          <w:szCs w:val="28"/>
        </w:rPr>
        <w:t>В подразделе 2.7 «Обоснование финансовых, материальных и трудовых затрат» раздела 2 «Основные разделы подпрограммы», цифры «</w:t>
      </w:r>
      <w:r w:rsidR="005D255E" w:rsidRPr="005D255E">
        <w:rPr>
          <w:rFonts w:ascii="Times New Roman" w:hAnsi="Times New Roman"/>
          <w:sz w:val="28"/>
          <w:szCs w:val="28"/>
        </w:rPr>
        <w:t>87372,43; 18937,47; 14957,57</w:t>
      </w:r>
      <w:r w:rsidRPr="00B646E1">
        <w:rPr>
          <w:rFonts w:ascii="Times New Roman" w:hAnsi="Times New Roman"/>
          <w:sz w:val="28"/>
          <w:szCs w:val="28"/>
        </w:rPr>
        <w:t>» заменить на цифры «</w:t>
      </w:r>
      <w:r w:rsidR="005D255E" w:rsidRPr="005D255E">
        <w:rPr>
          <w:rFonts w:ascii="Times New Roman" w:hAnsi="Times New Roman"/>
          <w:sz w:val="28"/>
          <w:szCs w:val="28"/>
        </w:rPr>
        <w:t>87372,98; 18938,02; 14958,12</w:t>
      </w:r>
      <w:r w:rsidRPr="00B646E1">
        <w:rPr>
          <w:rFonts w:ascii="Times New Roman" w:hAnsi="Times New Roman"/>
          <w:sz w:val="28"/>
          <w:szCs w:val="28"/>
        </w:rPr>
        <w:t xml:space="preserve">» </w:t>
      </w:r>
      <w:r w:rsidR="005D255E">
        <w:rPr>
          <w:rFonts w:ascii="Times New Roman" w:hAnsi="Times New Roman"/>
          <w:sz w:val="28"/>
          <w:szCs w:val="28"/>
        </w:rPr>
        <w:t>соответственно;</w:t>
      </w:r>
    </w:p>
    <w:p w:rsidR="00597BD1" w:rsidRDefault="00372F9E" w:rsidP="00A53B2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61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97BD1">
        <w:rPr>
          <w:rFonts w:ascii="Times New Roman" w:hAnsi="Times New Roman"/>
          <w:sz w:val="28"/>
          <w:szCs w:val="28"/>
        </w:rPr>
        <w:t>В Приложении № 2 «</w:t>
      </w:r>
      <w:r w:rsidR="00597BD1" w:rsidRPr="00597BD1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597BD1">
        <w:rPr>
          <w:rFonts w:ascii="Times New Roman" w:hAnsi="Times New Roman"/>
          <w:sz w:val="28"/>
          <w:szCs w:val="28"/>
        </w:rPr>
        <w:t>»</w:t>
      </w:r>
      <w:r w:rsidR="00597BD1" w:rsidRPr="00597BD1">
        <w:rPr>
          <w:rFonts w:ascii="Times New Roman" w:hAnsi="Times New Roman"/>
          <w:sz w:val="28"/>
          <w:szCs w:val="28"/>
        </w:rPr>
        <w:t xml:space="preserve"> </w:t>
      </w:r>
      <w:r w:rsidR="006E6FBC" w:rsidRPr="006E6FB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</w:t>
      </w:r>
      <w:r w:rsidR="003757CE">
        <w:rPr>
          <w:rFonts w:ascii="Times New Roman" w:hAnsi="Times New Roman"/>
          <w:sz w:val="28"/>
          <w:szCs w:val="28"/>
        </w:rPr>
        <w:t>:</w:t>
      </w:r>
    </w:p>
    <w:p w:rsidR="00CE433E" w:rsidRDefault="00372F9E" w:rsidP="00B015F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661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="00EB1B54">
        <w:rPr>
          <w:rFonts w:ascii="Times New Roman" w:hAnsi="Times New Roman"/>
          <w:sz w:val="28"/>
          <w:szCs w:val="28"/>
        </w:rPr>
        <w:t>Строки</w:t>
      </w:r>
      <w:r w:rsidR="00B41F8D" w:rsidRPr="00EB1B54">
        <w:rPr>
          <w:rFonts w:ascii="Times New Roman" w:hAnsi="Times New Roman"/>
          <w:bCs/>
          <w:sz w:val="28"/>
          <w:szCs w:val="28"/>
        </w:rPr>
        <w:t xml:space="preserve"> </w:t>
      </w:r>
      <w:r w:rsidR="00581385">
        <w:rPr>
          <w:rFonts w:ascii="Times New Roman" w:hAnsi="Times New Roman"/>
          <w:bCs/>
          <w:sz w:val="28"/>
          <w:szCs w:val="28"/>
        </w:rPr>
        <w:t>«</w:t>
      </w:r>
      <w:r w:rsidR="00581385" w:rsidRPr="00581385">
        <w:rPr>
          <w:rFonts w:ascii="Times New Roman" w:hAnsi="Times New Roman"/>
          <w:bCs/>
          <w:sz w:val="28"/>
          <w:szCs w:val="28"/>
        </w:rPr>
        <w:t>Задача 1 Обеспечение бесперебойного электроснабжения муниципального образования»,</w:t>
      </w:r>
      <w:r w:rsidR="00581385" w:rsidRPr="0058138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81385" w:rsidRPr="00581385">
        <w:rPr>
          <w:rFonts w:ascii="Times New Roman" w:hAnsi="Times New Roman"/>
          <w:bCs/>
          <w:sz w:val="28"/>
          <w:szCs w:val="28"/>
        </w:rPr>
        <w:t xml:space="preserve">Оплата услуг на содержание, ремонт оборудования уличного освещения», </w:t>
      </w:r>
      <w:r w:rsidR="00236D6E" w:rsidRPr="00581385">
        <w:rPr>
          <w:rFonts w:ascii="Times New Roman" w:hAnsi="Times New Roman"/>
          <w:bCs/>
          <w:sz w:val="28"/>
          <w:szCs w:val="28"/>
        </w:rPr>
        <w:t>«</w:t>
      </w:r>
      <w:r w:rsidR="00952047" w:rsidRPr="00581385">
        <w:rPr>
          <w:rFonts w:ascii="Times New Roman" w:hAnsi="Times New Roman"/>
          <w:bCs/>
          <w:sz w:val="28"/>
          <w:szCs w:val="28"/>
        </w:rPr>
        <w:t>Долевое финансирование мероприятий на реализацию проектов по благоустройству</w:t>
      </w:r>
      <w:r w:rsidR="00952047" w:rsidRPr="00952047">
        <w:rPr>
          <w:rFonts w:ascii="Times New Roman" w:hAnsi="Times New Roman"/>
          <w:bCs/>
          <w:sz w:val="28"/>
          <w:szCs w:val="28"/>
        </w:rPr>
        <w:t xml:space="preserve"> территорий поселений, городских округов за счет бюджета города</w:t>
      </w:r>
      <w:r w:rsidR="00236D6E">
        <w:rPr>
          <w:rFonts w:ascii="Times New Roman" w:hAnsi="Times New Roman"/>
          <w:bCs/>
          <w:sz w:val="28"/>
          <w:szCs w:val="28"/>
        </w:rPr>
        <w:t>», «</w:t>
      </w:r>
      <w:r w:rsidR="00952047" w:rsidRPr="00952047">
        <w:rPr>
          <w:rFonts w:ascii="Times New Roman" w:hAnsi="Times New Roman"/>
          <w:bCs/>
          <w:sz w:val="28"/>
          <w:szCs w:val="28"/>
        </w:rPr>
        <w:t>Реализация проектов по благоустройству территории поселений, городских округов</w:t>
      </w:r>
      <w:r w:rsidR="00236D6E">
        <w:rPr>
          <w:rFonts w:ascii="Times New Roman" w:hAnsi="Times New Roman"/>
          <w:bCs/>
          <w:sz w:val="28"/>
          <w:szCs w:val="28"/>
        </w:rPr>
        <w:t xml:space="preserve">», </w:t>
      </w:r>
      <w:r w:rsidR="00581385">
        <w:rPr>
          <w:rFonts w:ascii="Times New Roman" w:hAnsi="Times New Roman"/>
          <w:bCs/>
          <w:sz w:val="28"/>
          <w:szCs w:val="28"/>
        </w:rPr>
        <w:t>«</w:t>
      </w:r>
      <w:r w:rsidR="00581385" w:rsidRPr="00581385">
        <w:rPr>
          <w:rFonts w:ascii="Times New Roman" w:hAnsi="Times New Roman"/>
          <w:bCs/>
          <w:sz w:val="28"/>
          <w:szCs w:val="28"/>
        </w:rPr>
        <w:t>В том числе:»,</w:t>
      </w:r>
      <w:r w:rsidR="00581385" w:rsidRPr="00581385">
        <w:rPr>
          <w:rFonts w:ascii="Times New Roman" w:hAnsi="Times New Roman"/>
          <w:sz w:val="28"/>
          <w:szCs w:val="28"/>
        </w:rPr>
        <w:t xml:space="preserve"> «</w:t>
      </w:r>
      <w:r w:rsidR="00581385" w:rsidRPr="00581385">
        <w:rPr>
          <w:rFonts w:ascii="Times New Roman" w:hAnsi="Times New Roman"/>
          <w:bCs/>
          <w:sz w:val="28"/>
          <w:szCs w:val="28"/>
        </w:rPr>
        <w:t>ГРБС</w:t>
      </w:r>
      <w:proofErr w:type="gramStart"/>
      <w:r w:rsidR="00581385" w:rsidRPr="00581385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581385" w:rsidRPr="00581385">
        <w:rPr>
          <w:rFonts w:ascii="Times New Roman" w:hAnsi="Times New Roman"/>
          <w:bCs/>
          <w:sz w:val="28"/>
          <w:szCs w:val="28"/>
        </w:rPr>
        <w:t xml:space="preserve">» </w:t>
      </w:r>
      <w:r w:rsidR="00236D6E" w:rsidRPr="00581385">
        <w:rPr>
          <w:rFonts w:ascii="Times New Roman" w:hAnsi="Times New Roman"/>
          <w:bCs/>
          <w:sz w:val="28"/>
          <w:szCs w:val="28"/>
        </w:rPr>
        <w:t>изложить</w:t>
      </w:r>
      <w:r w:rsidR="002325E4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4F1170" w:rsidRPr="00B015F3" w:rsidRDefault="004F1170" w:rsidP="00B015F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03"/>
        <w:gridCol w:w="597"/>
        <w:gridCol w:w="522"/>
        <w:gridCol w:w="548"/>
        <w:gridCol w:w="925"/>
        <w:gridCol w:w="425"/>
        <w:gridCol w:w="851"/>
        <w:gridCol w:w="992"/>
        <w:gridCol w:w="914"/>
        <w:gridCol w:w="828"/>
        <w:gridCol w:w="829"/>
        <w:gridCol w:w="834"/>
        <w:gridCol w:w="1273"/>
      </w:tblGrid>
      <w:tr w:rsidR="005E1433" w:rsidRPr="005E1433" w:rsidTr="002C4D98">
        <w:trPr>
          <w:trHeight w:val="705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037AF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4D98" w:rsidRPr="005E1433" w:rsidTr="002C4D98">
        <w:trPr>
          <w:trHeight w:val="1155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38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E143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63" w:right="-14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4D98" w:rsidRPr="005E1433" w:rsidTr="002C4D98">
        <w:trPr>
          <w:trHeight w:val="123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38" w:right="-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63" w:right="-14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7 752,04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10 614,29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10 243,85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10 243,30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10 243,30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49 096,78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C4D98" w:rsidRPr="005E1433" w:rsidTr="002C4D98">
        <w:trPr>
          <w:trHeight w:val="63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38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63" w:right="-14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0328701; 0320087010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3 913,04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2 816,55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14 671,59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C4D98" w:rsidRPr="005E1433" w:rsidTr="002C4D98">
        <w:trPr>
          <w:trHeight w:val="156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38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63" w:right="-14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0328709; 03200S7410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244; 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C4D98" w:rsidRPr="005E1433" w:rsidTr="002C4D98">
        <w:trPr>
          <w:trHeight w:val="106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 xml:space="preserve">Реализация проектов по благоустройству территории поселений, городских округов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38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63" w:right="-14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0327741; 0320077410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244; 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1 454,90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3 529,90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C4D98" w:rsidRPr="005E1433" w:rsidTr="002C4D98">
        <w:trPr>
          <w:trHeight w:val="285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84" w:right="-8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20 426,30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18 938,02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87 372,98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C4D98" w:rsidRPr="005E1433" w:rsidTr="002C4D98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5E1433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2C4D98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20 326,30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18 838,02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16 861,62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color w:val="000000"/>
                <w:sz w:val="16"/>
                <w:szCs w:val="16"/>
              </w:rPr>
              <w:t>16 861,62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455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85 796,54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3" w:rsidRPr="005E1433" w:rsidRDefault="005E1433" w:rsidP="005E14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14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E7367" w:rsidRDefault="007E7367" w:rsidP="007E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367" w:rsidRPr="007E7367" w:rsidRDefault="007E7367" w:rsidP="007E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</w:t>
      </w:r>
      <w:r w:rsidRPr="007E736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7E7367">
        <w:rPr>
          <w:rFonts w:ascii="Times New Roman" w:hAnsi="Times New Roman"/>
          <w:sz w:val="28"/>
          <w:szCs w:val="28"/>
        </w:rPr>
        <w:t xml:space="preserve"> №6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67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>
        <w:rPr>
          <w:rFonts w:ascii="Times New Roman" w:hAnsi="Times New Roman"/>
          <w:sz w:val="28"/>
          <w:szCs w:val="28"/>
        </w:rPr>
        <w:t>:</w:t>
      </w:r>
    </w:p>
    <w:p w:rsidR="007A3DC3" w:rsidRPr="007A3DC3" w:rsidRDefault="007A3DC3" w:rsidP="007A3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C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7A3DC3">
        <w:rPr>
          <w:rFonts w:ascii="Times New Roman" w:hAnsi="Times New Roman"/>
          <w:sz w:val="28"/>
          <w:szCs w:val="28"/>
        </w:rPr>
        <w:t>.1. В разделе 1 «Паспорт подпрограммы» по строке «Объемы и источники финансирования подпрограммы», цифры «</w:t>
      </w:r>
      <w:r w:rsidR="009921CE">
        <w:rPr>
          <w:rFonts w:ascii="Times New Roman" w:hAnsi="Times New Roman"/>
          <w:sz w:val="28"/>
          <w:szCs w:val="28"/>
        </w:rPr>
        <w:t>154829,64; 34514,60; 17020,90</w:t>
      </w:r>
      <w:r w:rsidRPr="007A3DC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7A3DC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7A3DC3">
        <w:rPr>
          <w:rFonts w:ascii="Times New Roman" w:hAnsi="Times New Roman"/>
          <w:sz w:val="28"/>
          <w:szCs w:val="28"/>
        </w:rPr>
        <w:t xml:space="preserve"> «</w:t>
      </w:r>
      <w:r w:rsidR="009921CE">
        <w:rPr>
          <w:rFonts w:ascii="Times New Roman" w:hAnsi="Times New Roman"/>
          <w:sz w:val="28"/>
          <w:szCs w:val="28"/>
        </w:rPr>
        <w:t>154829,09</w:t>
      </w:r>
      <w:r w:rsidR="00C903E7">
        <w:rPr>
          <w:rFonts w:ascii="Times New Roman" w:hAnsi="Times New Roman"/>
          <w:sz w:val="28"/>
          <w:szCs w:val="28"/>
        </w:rPr>
        <w:t>; 34514,05; 17020,35</w:t>
      </w:r>
      <w:r w:rsidRPr="007A3DC3">
        <w:rPr>
          <w:rFonts w:ascii="Times New Roman" w:hAnsi="Times New Roman"/>
          <w:sz w:val="28"/>
          <w:szCs w:val="28"/>
        </w:rPr>
        <w:t>» соответственно;</w:t>
      </w:r>
    </w:p>
    <w:p w:rsidR="00263A19" w:rsidRDefault="007A3DC3" w:rsidP="0099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C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7A3DC3">
        <w:rPr>
          <w:rFonts w:ascii="Times New Roman" w:hAnsi="Times New Roman"/>
          <w:sz w:val="28"/>
          <w:szCs w:val="28"/>
        </w:rPr>
        <w:t>.2. В подразделе 2.7 «Обоснование финансовых, материальных и трудовых затрат» раздела 2 «Основные разделы подпрограммы», цифры «</w:t>
      </w:r>
      <w:r w:rsidR="00C903E7" w:rsidRPr="00C903E7">
        <w:rPr>
          <w:rFonts w:ascii="Times New Roman" w:hAnsi="Times New Roman"/>
          <w:sz w:val="28"/>
          <w:szCs w:val="28"/>
        </w:rPr>
        <w:t>154829,64; 34514,60; 17020,90</w:t>
      </w:r>
      <w:r w:rsidRPr="007A3DC3">
        <w:rPr>
          <w:rFonts w:ascii="Times New Roman" w:hAnsi="Times New Roman"/>
          <w:sz w:val="28"/>
          <w:szCs w:val="28"/>
        </w:rPr>
        <w:t>» заменить на цифры «</w:t>
      </w:r>
      <w:r w:rsidR="00C903E7" w:rsidRPr="00C903E7">
        <w:rPr>
          <w:rFonts w:ascii="Times New Roman" w:hAnsi="Times New Roman"/>
          <w:sz w:val="28"/>
          <w:szCs w:val="28"/>
        </w:rPr>
        <w:t>154829,09; 34514,05; 17020,35</w:t>
      </w:r>
      <w:r w:rsidRPr="007A3DC3">
        <w:rPr>
          <w:rFonts w:ascii="Times New Roman" w:hAnsi="Times New Roman"/>
          <w:sz w:val="28"/>
          <w:szCs w:val="28"/>
        </w:rPr>
        <w:t>» соответственно;</w:t>
      </w:r>
    </w:p>
    <w:p w:rsidR="00952047" w:rsidRDefault="00C47015" w:rsidP="00375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3D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3757CE">
        <w:rPr>
          <w:rFonts w:ascii="Times New Roman" w:hAnsi="Times New Roman"/>
          <w:sz w:val="28"/>
          <w:szCs w:val="28"/>
        </w:rPr>
        <w:t>В Приложении № 2 «</w:t>
      </w:r>
      <w:r w:rsidR="003757CE" w:rsidRPr="003757CE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3757CE">
        <w:rPr>
          <w:rFonts w:ascii="Times New Roman" w:hAnsi="Times New Roman"/>
          <w:sz w:val="28"/>
          <w:szCs w:val="28"/>
        </w:rPr>
        <w:t>»</w:t>
      </w:r>
      <w:r w:rsidR="003757CE" w:rsidRPr="003757CE">
        <w:rPr>
          <w:rFonts w:ascii="Times New Roman" w:hAnsi="Times New Roman"/>
          <w:sz w:val="28"/>
          <w:szCs w:val="28"/>
        </w:rPr>
        <w:t xml:space="preserve"> к Паспорту подпрограммы «Обеспечение реализации программы и прочие мероприятия»</w:t>
      </w:r>
      <w:r w:rsidR="00FC5928">
        <w:rPr>
          <w:rFonts w:ascii="Times New Roman" w:hAnsi="Times New Roman"/>
          <w:sz w:val="28"/>
          <w:szCs w:val="28"/>
        </w:rPr>
        <w:t>:</w:t>
      </w:r>
    </w:p>
    <w:p w:rsidR="003757CE" w:rsidRPr="003757CE" w:rsidRDefault="003757CE" w:rsidP="00375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57CE">
        <w:rPr>
          <w:rFonts w:ascii="Times New Roman" w:hAnsi="Times New Roman"/>
          <w:sz w:val="28"/>
          <w:szCs w:val="28"/>
        </w:rPr>
        <w:lastRenderedPageBreak/>
        <w:t>1.</w:t>
      </w:r>
      <w:r w:rsidR="007A3DC3">
        <w:rPr>
          <w:rFonts w:ascii="Times New Roman" w:hAnsi="Times New Roman"/>
          <w:sz w:val="28"/>
          <w:szCs w:val="28"/>
        </w:rPr>
        <w:t>6</w:t>
      </w:r>
      <w:r w:rsidRPr="003757CE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3757CE">
        <w:rPr>
          <w:rFonts w:ascii="Times New Roman" w:hAnsi="Times New Roman"/>
          <w:sz w:val="28"/>
          <w:szCs w:val="28"/>
        </w:rPr>
        <w:t>Строки</w:t>
      </w:r>
      <w:r w:rsidRPr="003757CE">
        <w:rPr>
          <w:rFonts w:ascii="Times New Roman" w:hAnsi="Times New Roman"/>
          <w:bCs/>
          <w:sz w:val="28"/>
          <w:szCs w:val="28"/>
        </w:rPr>
        <w:t xml:space="preserve"> </w:t>
      </w:r>
      <w:r w:rsidR="009E399D">
        <w:rPr>
          <w:rFonts w:ascii="Times New Roman" w:hAnsi="Times New Roman"/>
          <w:bCs/>
          <w:sz w:val="28"/>
          <w:szCs w:val="28"/>
        </w:rPr>
        <w:t>«</w:t>
      </w:r>
      <w:r w:rsidR="009E399D" w:rsidRPr="009E399D">
        <w:rPr>
          <w:rFonts w:ascii="Times New Roman" w:hAnsi="Times New Roman"/>
          <w:bCs/>
          <w:sz w:val="28"/>
          <w:szCs w:val="28"/>
        </w:rPr>
        <w:t>Задача Повышение эффективности исполнения функций в сфере жилищно-коммунального хозяйства, благоустройства и озеленения территории</w:t>
      </w:r>
      <w:r w:rsidR="009E399D">
        <w:rPr>
          <w:rFonts w:ascii="Times New Roman" w:hAnsi="Times New Roman"/>
          <w:bCs/>
          <w:sz w:val="28"/>
          <w:szCs w:val="28"/>
        </w:rPr>
        <w:t xml:space="preserve">», </w:t>
      </w:r>
      <w:r w:rsidR="00E773DF">
        <w:rPr>
          <w:rFonts w:ascii="Times New Roman" w:hAnsi="Times New Roman"/>
          <w:bCs/>
          <w:sz w:val="28"/>
          <w:szCs w:val="28"/>
        </w:rPr>
        <w:t>«</w:t>
      </w:r>
      <w:r w:rsidR="00E773DF" w:rsidRPr="00E773DF">
        <w:rPr>
          <w:rFonts w:ascii="Times New Roman" w:hAnsi="Times New Roman"/>
          <w:bCs/>
          <w:sz w:val="28"/>
          <w:szCs w:val="28"/>
        </w:rPr>
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</w:r>
      <w:r w:rsidR="00E773DF">
        <w:rPr>
          <w:rFonts w:ascii="Times New Roman" w:hAnsi="Times New Roman"/>
          <w:bCs/>
          <w:sz w:val="28"/>
          <w:szCs w:val="28"/>
        </w:rPr>
        <w:t xml:space="preserve">», </w:t>
      </w:r>
      <w:r w:rsidRPr="003757CE">
        <w:rPr>
          <w:rFonts w:ascii="Times New Roman" w:hAnsi="Times New Roman"/>
          <w:bCs/>
          <w:sz w:val="28"/>
          <w:szCs w:val="28"/>
        </w:rPr>
        <w:t>«</w:t>
      </w:r>
      <w:r w:rsidR="007A76E8" w:rsidRPr="007A76E8">
        <w:rPr>
          <w:rFonts w:ascii="Times New Roman" w:hAnsi="Times New Roman"/>
          <w:bCs/>
          <w:sz w:val="28"/>
          <w:szCs w:val="28"/>
        </w:rPr>
        <w:t>Долевое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</w:t>
      </w:r>
      <w:proofErr w:type="gramEnd"/>
      <w:r w:rsidR="007A76E8" w:rsidRPr="007A76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A76E8" w:rsidRPr="007A76E8">
        <w:rPr>
          <w:rFonts w:ascii="Times New Roman" w:hAnsi="Times New Roman"/>
          <w:bCs/>
          <w:sz w:val="28"/>
          <w:szCs w:val="28"/>
        </w:rPr>
        <w:t>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r w:rsidRPr="003757CE">
        <w:rPr>
          <w:rFonts w:ascii="Times New Roman" w:hAnsi="Times New Roman"/>
          <w:bCs/>
          <w:sz w:val="28"/>
          <w:szCs w:val="28"/>
        </w:rPr>
        <w:t>», «</w:t>
      </w:r>
      <w:r w:rsidR="00FA0B05" w:rsidRPr="00FA0B05">
        <w:rPr>
          <w:rFonts w:ascii="Times New Roman" w:hAnsi="Times New Roman"/>
          <w:bCs/>
          <w:sz w:val="28"/>
          <w:szCs w:val="28"/>
        </w:rPr>
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</w:t>
      </w:r>
      <w:proofErr w:type="gramEnd"/>
      <w:r w:rsidR="00FA0B05" w:rsidRPr="00FA0B05">
        <w:rPr>
          <w:rFonts w:ascii="Times New Roman" w:hAnsi="Times New Roman"/>
          <w:bCs/>
          <w:sz w:val="28"/>
          <w:szCs w:val="28"/>
        </w:rPr>
        <w:t xml:space="preserve"> и очистки сточных вод</w:t>
      </w:r>
      <w:r w:rsidRPr="003757CE">
        <w:rPr>
          <w:rFonts w:ascii="Times New Roman" w:hAnsi="Times New Roman"/>
          <w:bCs/>
          <w:sz w:val="28"/>
          <w:szCs w:val="28"/>
        </w:rPr>
        <w:t xml:space="preserve">», </w:t>
      </w:r>
      <w:r w:rsidR="00E773DF">
        <w:rPr>
          <w:rFonts w:ascii="Times New Roman" w:hAnsi="Times New Roman"/>
          <w:bCs/>
          <w:sz w:val="28"/>
          <w:szCs w:val="28"/>
        </w:rPr>
        <w:t>«</w:t>
      </w:r>
      <w:r w:rsidR="00E773DF" w:rsidRPr="00E773DF">
        <w:rPr>
          <w:rFonts w:ascii="Times New Roman" w:hAnsi="Times New Roman"/>
          <w:bCs/>
          <w:sz w:val="28"/>
          <w:szCs w:val="28"/>
        </w:rPr>
        <w:t>В том числе</w:t>
      </w:r>
      <w:proofErr w:type="gramStart"/>
      <w:r w:rsidR="00E773DF" w:rsidRPr="00E773DF">
        <w:rPr>
          <w:rFonts w:ascii="Times New Roman" w:hAnsi="Times New Roman"/>
          <w:bCs/>
          <w:sz w:val="28"/>
          <w:szCs w:val="28"/>
        </w:rPr>
        <w:t>:</w:t>
      </w:r>
      <w:r w:rsidR="00E773DF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E773DF">
        <w:rPr>
          <w:rFonts w:ascii="Times New Roman" w:hAnsi="Times New Roman"/>
          <w:bCs/>
          <w:sz w:val="28"/>
          <w:szCs w:val="28"/>
        </w:rPr>
        <w:t>, «</w:t>
      </w:r>
      <w:r w:rsidR="00E773DF" w:rsidRPr="00E773DF">
        <w:rPr>
          <w:rFonts w:ascii="Times New Roman" w:hAnsi="Times New Roman"/>
          <w:bCs/>
          <w:sz w:val="28"/>
          <w:szCs w:val="28"/>
        </w:rPr>
        <w:t>ГРБС3</w:t>
      </w:r>
      <w:r w:rsidR="00E773DF">
        <w:rPr>
          <w:rFonts w:ascii="Times New Roman" w:hAnsi="Times New Roman"/>
          <w:bCs/>
          <w:sz w:val="28"/>
          <w:szCs w:val="28"/>
        </w:rPr>
        <w:t xml:space="preserve">» </w:t>
      </w:r>
      <w:r w:rsidRPr="003757CE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952047" w:rsidRDefault="00952047" w:rsidP="00E3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425"/>
        <w:gridCol w:w="567"/>
        <w:gridCol w:w="992"/>
        <w:gridCol w:w="425"/>
        <w:gridCol w:w="709"/>
        <w:gridCol w:w="851"/>
        <w:gridCol w:w="858"/>
        <w:gridCol w:w="843"/>
        <w:gridCol w:w="850"/>
        <w:gridCol w:w="992"/>
        <w:gridCol w:w="1418"/>
      </w:tblGrid>
      <w:tr w:rsidR="009B71EC" w:rsidRPr="00C903E7" w:rsidTr="003050CA">
        <w:trPr>
          <w:trHeight w:val="570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903E7" w:rsidRPr="00C903E7" w:rsidRDefault="00C903E7" w:rsidP="009B7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B71EC" w:rsidRPr="00C903E7" w:rsidTr="003050CA">
        <w:trPr>
          <w:trHeight w:val="690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903E7" w:rsidRPr="00C903E7" w:rsidRDefault="00C903E7" w:rsidP="009B71E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39" w:right="-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03E7" w:rsidRPr="00C903E7" w:rsidRDefault="00C903E7" w:rsidP="009B7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125" w:right="-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108" w:right="-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44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B71EC" w:rsidRPr="00C903E7" w:rsidTr="003050CA">
        <w:trPr>
          <w:trHeight w:val="1545"/>
        </w:trPr>
        <w:tc>
          <w:tcPr>
            <w:tcW w:w="1844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03E7" w:rsidRPr="00C903E7" w:rsidRDefault="00C903E7" w:rsidP="009B7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39" w:right="-4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03E7" w:rsidRPr="00C903E7" w:rsidRDefault="00C903E7" w:rsidP="009B7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125" w:right="-13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108" w:right="-13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03E7" w:rsidRPr="00C903E7" w:rsidRDefault="00C903E7" w:rsidP="003050CA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903E7" w:rsidRPr="00C903E7" w:rsidRDefault="00C903E7" w:rsidP="00D12590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34 514,0</w:t>
            </w:r>
            <w:r w:rsidR="00D1259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03E7" w:rsidRPr="00C903E7" w:rsidRDefault="00C903E7" w:rsidP="00D12590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154 829,</w:t>
            </w:r>
            <w:r w:rsidR="00D1259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9B71EC" w:rsidRPr="00C903E7" w:rsidTr="003050CA">
        <w:trPr>
          <w:trHeight w:val="1470"/>
        </w:trPr>
        <w:tc>
          <w:tcPr>
            <w:tcW w:w="1844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03E7" w:rsidRPr="00C903E7" w:rsidRDefault="00C903E7" w:rsidP="009B7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39" w:right="-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03E7" w:rsidRPr="00C903E7" w:rsidRDefault="00C903E7" w:rsidP="009B7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125"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0338715; 0330087150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108"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03E7" w:rsidRPr="00C903E7" w:rsidRDefault="00C903E7" w:rsidP="003050CA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123,16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124,18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141,28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834,62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B71EC" w:rsidRPr="00C903E7" w:rsidTr="003050CA">
        <w:trPr>
          <w:trHeight w:val="3645"/>
        </w:trPr>
        <w:tc>
          <w:tcPr>
            <w:tcW w:w="1844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Долевое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</w:t>
            </w: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03E7" w:rsidRPr="00C903E7" w:rsidRDefault="00C903E7" w:rsidP="009B7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39" w:right="-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03E7" w:rsidRPr="00C903E7" w:rsidRDefault="00C903E7" w:rsidP="009B7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125"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0338714; 03300S5710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108"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244; 243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03E7" w:rsidRPr="00C903E7" w:rsidRDefault="00C903E7" w:rsidP="003050CA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124,10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124,10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124,10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124,10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124,10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620,50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B71EC" w:rsidRPr="00C903E7" w:rsidTr="003050CA">
        <w:trPr>
          <w:trHeight w:val="3750"/>
        </w:trPr>
        <w:tc>
          <w:tcPr>
            <w:tcW w:w="1844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03E7" w:rsidRPr="00C903E7" w:rsidRDefault="00C903E7" w:rsidP="009B7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39" w:right="-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03E7" w:rsidRPr="00C903E7" w:rsidRDefault="00C903E7" w:rsidP="009B7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125"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0337571; 0330075710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108"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244; 243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03E7" w:rsidRPr="00C903E7" w:rsidRDefault="00C903E7" w:rsidP="003050CA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3 928,50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19 228,50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B71EC" w:rsidRPr="00C903E7" w:rsidTr="003050CA">
        <w:trPr>
          <w:trHeight w:val="285"/>
        </w:trPr>
        <w:tc>
          <w:tcPr>
            <w:tcW w:w="1844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03E7" w:rsidRPr="00C903E7" w:rsidRDefault="00C903E7" w:rsidP="009B7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108" w:right="-13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03E7" w:rsidRPr="00C903E7" w:rsidRDefault="00C903E7" w:rsidP="003050CA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34 514,06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154 829,10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71EC" w:rsidRPr="00C903E7" w:rsidTr="003050CA">
        <w:trPr>
          <w:trHeight w:val="345"/>
        </w:trPr>
        <w:tc>
          <w:tcPr>
            <w:tcW w:w="1844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ГРБС3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03E7" w:rsidRPr="00C903E7" w:rsidRDefault="00C903E7" w:rsidP="009B71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03E7" w:rsidRPr="00C903E7" w:rsidRDefault="00C903E7" w:rsidP="003050CA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30 070,74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28 013,99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29 098,17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22 413,39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22 413,39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03E7" w:rsidRPr="00C903E7" w:rsidRDefault="00C903E7" w:rsidP="00B11031">
            <w:pPr>
              <w:spacing w:after="0" w:line="240" w:lineRule="auto"/>
              <w:ind w:left="-78" w:right="-172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132 009,68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03E7" w:rsidRPr="00C903E7" w:rsidRDefault="00C903E7" w:rsidP="00C90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3E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12F60" w:rsidRPr="00162A8D" w:rsidRDefault="00D570BD" w:rsidP="003050C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2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1377" w:rsidRPr="00162A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1377" w:rsidRPr="00162A8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F0A65">
        <w:rPr>
          <w:rFonts w:ascii="Times New Roman" w:hAnsi="Times New Roman"/>
          <w:sz w:val="28"/>
          <w:szCs w:val="28"/>
        </w:rPr>
        <w:t>П</w:t>
      </w:r>
      <w:r w:rsidR="00911377" w:rsidRPr="00162A8D">
        <w:rPr>
          <w:rFonts w:ascii="Times New Roman" w:hAnsi="Times New Roman"/>
          <w:sz w:val="28"/>
          <w:szCs w:val="28"/>
        </w:rPr>
        <w:t xml:space="preserve">остановления </w:t>
      </w:r>
      <w:r w:rsidR="00F90027">
        <w:rPr>
          <w:rFonts w:ascii="Times New Roman" w:hAnsi="Times New Roman"/>
          <w:sz w:val="28"/>
          <w:szCs w:val="28"/>
        </w:rPr>
        <w:t>оставляю за собой</w:t>
      </w:r>
      <w:r w:rsidR="00012F60" w:rsidRPr="00162A8D">
        <w:rPr>
          <w:rFonts w:ascii="Times New Roman" w:hAnsi="Times New Roman"/>
          <w:sz w:val="28"/>
          <w:szCs w:val="28"/>
        </w:rPr>
        <w:t>.</w:t>
      </w:r>
    </w:p>
    <w:p w:rsidR="00D570BD" w:rsidRDefault="00D570BD" w:rsidP="008F0E81">
      <w:pPr>
        <w:pStyle w:val="a8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9C7446" w:rsidRDefault="009C7446" w:rsidP="003050CA">
      <w:pPr>
        <w:spacing w:after="0" w:line="240" w:lineRule="auto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B160B5" w:rsidRDefault="00B160B5" w:rsidP="003050CA">
      <w:pPr>
        <w:spacing w:after="0" w:line="240" w:lineRule="auto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B160B5" w:rsidRPr="003050CA" w:rsidRDefault="00B160B5" w:rsidP="003050CA">
      <w:pPr>
        <w:spacing w:after="0" w:line="240" w:lineRule="auto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EE22D6" w:rsidRPr="00941EB1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EE22D6" w:rsidRPr="00162A8D">
        <w:rPr>
          <w:rFonts w:ascii="Times New Roman" w:hAnsi="Times New Roman"/>
          <w:sz w:val="28"/>
          <w:szCs w:val="28"/>
        </w:rPr>
        <w:t>города Шарыпово</w:t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C262CF" w:rsidRPr="00162A8D">
        <w:rPr>
          <w:rFonts w:ascii="Times New Roman" w:hAnsi="Times New Roman"/>
          <w:sz w:val="28"/>
          <w:szCs w:val="28"/>
        </w:rPr>
        <w:tab/>
      </w:r>
      <w:r w:rsidR="00551388" w:rsidRPr="00162A8D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551388" w:rsidRPr="00162A8D">
        <w:rPr>
          <w:rFonts w:ascii="Times New Roman" w:hAnsi="Times New Roman"/>
          <w:sz w:val="28"/>
          <w:szCs w:val="28"/>
        </w:rPr>
        <w:t>Баршинов</w:t>
      </w:r>
    </w:p>
    <w:sectPr w:rsidR="00EE22D6" w:rsidRPr="00941EB1" w:rsidSect="00705A51">
      <w:pgSz w:w="11906" w:h="16838"/>
      <w:pgMar w:top="1134" w:right="851" w:bottom="24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78" w:rsidRDefault="00830678" w:rsidP="00085E14">
      <w:pPr>
        <w:spacing w:after="0" w:line="240" w:lineRule="auto"/>
      </w:pPr>
      <w:r>
        <w:separator/>
      </w:r>
    </w:p>
  </w:endnote>
  <w:endnote w:type="continuationSeparator" w:id="0">
    <w:p w:rsidR="00830678" w:rsidRDefault="00830678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78" w:rsidRDefault="00830678" w:rsidP="00085E14">
      <w:pPr>
        <w:spacing w:after="0" w:line="240" w:lineRule="auto"/>
      </w:pPr>
      <w:r>
        <w:separator/>
      </w:r>
    </w:p>
  </w:footnote>
  <w:footnote w:type="continuationSeparator" w:id="0">
    <w:p w:rsidR="00830678" w:rsidRDefault="00830678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4"/>
    <w:rsid w:val="0000087F"/>
    <w:rsid w:val="00001A97"/>
    <w:rsid w:val="00006B10"/>
    <w:rsid w:val="000070ED"/>
    <w:rsid w:val="00012F60"/>
    <w:rsid w:val="0001590B"/>
    <w:rsid w:val="00021F27"/>
    <w:rsid w:val="0002332A"/>
    <w:rsid w:val="000254A6"/>
    <w:rsid w:val="00033D33"/>
    <w:rsid w:val="00037AF9"/>
    <w:rsid w:val="00042413"/>
    <w:rsid w:val="00042597"/>
    <w:rsid w:val="000436B9"/>
    <w:rsid w:val="000537C1"/>
    <w:rsid w:val="000538CC"/>
    <w:rsid w:val="0005706B"/>
    <w:rsid w:val="000579D7"/>
    <w:rsid w:val="000613A9"/>
    <w:rsid w:val="00065580"/>
    <w:rsid w:val="000678C0"/>
    <w:rsid w:val="0007053F"/>
    <w:rsid w:val="00070CAE"/>
    <w:rsid w:val="00073753"/>
    <w:rsid w:val="000747C6"/>
    <w:rsid w:val="00074B47"/>
    <w:rsid w:val="00075D03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A32DE"/>
    <w:rsid w:val="000B1347"/>
    <w:rsid w:val="000B34A5"/>
    <w:rsid w:val="000B59EE"/>
    <w:rsid w:val="000C4049"/>
    <w:rsid w:val="000C4150"/>
    <w:rsid w:val="000C4A61"/>
    <w:rsid w:val="000C593E"/>
    <w:rsid w:val="000C7562"/>
    <w:rsid w:val="000D0F20"/>
    <w:rsid w:val="000D14A8"/>
    <w:rsid w:val="000D4E40"/>
    <w:rsid w:val="000E12A5"/>
    <w:rsid w:val="000E1D4D"/>
    <w:rsid w:val="000E370E"/>
    <w:rsid w:val="000E4D91"/>
    <w:rsid w:val="000E5169"/>
    <w:rsid w:val="000F599B"/>
    <w:rsid w:val="000F6942"/>
    <w:rsid w:val="000F71AC"/>
    <w:rsid w:val="000F779F"/>
    <w:rsid w:val="001015BB"/>
    <w:rsid w:val="001043E5"/>
    <w:rsid w:val="001078E9"/>
    <w:rsid w:val="00107AB5"/>
    <w:rsid w:val="00110912"/>
    <w:rsid w:val="00112317"/>
    <w:rsid w:val="001126EE"/>
    <w:rsid w:val="00112730"/>
    <w:rsid w:val="001132E4"/>
    <w:rsid w:val="00120E36"/>
    <w:rsid w:val="00130A3E"/>
    <w:rsid w:val="00135DDF"/>
    <w:rsid w:val="00136D25"/>
    <w:rsid w:val="0013708E"/>
    <w:rsid w:val="001414A1"/>
    <w:rsid w:val="00146558"/>
    <w:rsid w:val="00152640"/>
    <w:rsid w:val="00153497"/>
    <w:rsid w:val="001552DD"/>
    <w:rsid w:val="00162A8D"/>
    <w:rsid w:val="00164146"/>
    <w:rsid w:val="001643F4"/>
    <w:rsid w:val="00166546"/>
    <w:rsid w:val="001707ED"/>
    <w:rsid w:val="00170DD2"/>
    <w:rsid w:val="0017361A"/>
    <w:rsid w:val="0017769C"/>
    <w:rsid w:val="00180AE7"/>
    <w:rsid w:val="0018242E"/>
    <w:rsid w:val="00183C97"/>
    <w:rsid w:val="001856D6"/>
    <w:rsid w:val="00191421"/>
    <w:rsid w:val="001935CA"/>
    <w:rsid w:val="00196671"/>
    <w:rsid w:val="001A0C25"/>
    <w:rsid w:val="001A222C"/>
    <w:rsid w:val="001A34A2"/>
    <w:rsid w:val="001A3B09"/>
    <w:rsid w:val="001A4C12"/>
    <w:rsid w:val="001A5C20"/>
    <w:rsid w:val="001B1D3B"/>
    <w:rsid w:val="001B2C98"/>
    <w:rsid w:val="001B308E"/>
    <w:rsid w:val="001B5DC0"/>
    <w:rsid w:val="001C027D"/>
    <w:rsid w:val="001C220F"/>
    <w:rsid w:val="001C247B"/>
    <w:rsid w:val="001C43E5"/>
    <w:rsid w:val="001C57DC"/>
    <w:rsid w:val="001D4151"/>
    <w:rsid w:val="001E0363"/>
    <w:rsid w:val="001E0560"/>
    <w:rsid w:val="001E21B3"/>
    <w:rsid w:val="001E34FA"/>
    <w:rsid w:val="001E5937"/>
    <w:rsid w:val="001E5B0E"/>
    <w:rsid w:val="001E5C3E"/>
    <w:rsid w:val="001E7D2A"/>
    <w:rsid w:val="001F0C41"/>
    <w:rsid w:val="001F3694"/>
    <w:rsid w:val="001F5677"/>
    <w:rsid w:val="001F7D3B"/>
    <w:rsid w:val="002025B8"/>
    <w:rsid w:val="002059D1"/>
    <w:rsid w:val="00210B8B"/>
    <w:rsid w:val="00212287"/>
    <w:rsid w:val="00213E15"/>
    <w:rsid w:val="0021724E"/>
    <w:rsid w:val="0022365F"/>
    <w:rsid w:val="00225A28"/>
    <w:rsid w:val="002264C2"/>
    <w:rsid w:val="002325E4"/>
    <w:rsid w:val="00233909"/>
    <w:rsid w:val="00233B8B"/>
    <w:rsid w:val="00235CC9"/>
    <w:rsid w:val="00236A3E"/>
    <w:rsid w:val="00236D6E"/>
    <w:rsid w:val="00241234"/>
    <w:rsid w:val="002431CD"/>
    <w:rsid w:val="002449E3"/>
    <w:rsid w:val="00244BDF"/>
    <w:rsid w:val="002503EC"/>
    <w:rsid w:val="00254245"/>
    <w:rsid w:val="002544A0"/>
    <w:rsid w:val="0025514D"/>
    <w:rsid w:val="0025726E"/>
    <w:rsid w:val="00260DC0"/>
    <w:rsid w:val="00261877"/>
    <w:rsid w:val="002627E7"/>
    <w:rsid w:val="002628A6"/>
    <w:rsid w:val="00263053"/>
    <w:rsid w:val="0026320F"/>
    <w:rsid w:val="00263A19"/>
    <w:rsid w:val="00263A48"/>
    <w:rsid w:val="00263B46"/>
    <w:rsid w:val="00265913"/>
    <w:rsid w:val="00265F99"/>
    <w:rsid w:val="00266DDC"/>
    <w:rsid w:val="00267D95"/>
    <w:rsid w:val="00270CBC"/>
    <w:rsid w:val="002751B0"/>
    <w:rsid w:val="002771A0"/>
    <w:rsid w:val="00282BDF"/>
    <w:rsid w:val="00284BBE"/>
    <w:rsid w:val="0028587F"/>
    <w:rsid w:val="00285DA7"/>
    <w:rsid w:val="0028722C"/>
    <w:rsid w:val="00287E61"/>
    <w:rsid w:val="00291AC7"/>
    <w:rsid w:val="0029554D"/>
    <w:rsid w:val="00295A9C"/>
    <w:rsid w:val="00296E01"/>
    <w:rsid w:val="002976FF"/>
    <w:rsid w:val="002A35AB"/>
    <w:rsid w:val="002A40A2"/>
    <w:rsid w:val="002B0922"/>
    <w:rsid w:val="002B5D4E"/>
    <w:rsid w:val="002B642E"/>
    <w:rsid w:val="002C0289"/>
    <w:rsid w:val="002C163D"/>
    <w:rsid w:val="002C4D98"/>
    <w:rsid w:val="002C601D"/>
    <w:rsid w:val="002C69C5"/>
    <w:rsid w:val="002D10DC"/>
    <w:rsid w:val="002D12EB"/>
    <w:rsid w:val="002D4154"/>
    <w:rsid w:val="002D4AF5"/>
    <w:rsid w:val="002D5116"/>
    <w:rsid w:val="002D6FAF"/>
    <w:rsid w:val="002E2C0D"/>
    <w:rsid w:val="002E4D4A"/>
    <w:rsid w:val="002F0164"/>
    <w:rsid w:val="002F50A0"/>
    <w:rsid w:val="002F6380"/>
    <w:rsid w:val="002F6440"/>
    <w:rsid w:val="00300D60"/>
    <w:rsid w:val="00302187"/>
    <w:rsid w:val="003050CA"/>
    <w:rsid w:val="00306A34"/>
    <w:rsid w:val="003075B5"/>
    <w:rsid w:val="00307727"/>
    <w:rsid w:val="00310413"/>
    <w:rsid w:val="00312B44"/>
    <w:rsid w:val="003169BC"/>
    <w:rsid w:val="00317D91"/>
    <w:rsid w:val="003206CE"/>
    <w:rsid w:val="003208B8"/>
    <w:rsid w:val="00320C39"/>
    <w:rsid w:val="00323583"/>
    <w:rsid w:val="00326651"/>
    <w:rsid w:val="00330959"/>
    <w:rsid w:val="00337623"/>
    <w:rsid w:val="00337D82"/>
    <w:rsid w:val="00343D11"/>
    <w:rsid w:val="00345DAB"/>
    <w:rsid w:val="00345F1C"/>
    <w:rsid w:val="0035414D"/>
    <w:rsid w:val="0035445C"/>
    <w:rsid w:val="00356D39"/>
    <w:rsid w:val="00360C22"/>
    <w:rsid w:val="003621E6"/>
    <w:rsid w:val="00363A0B"/>
    <w:rsid w:val="00364144"/>
    <w:rsid w:val="0036496D"/>
    <w:rsid w:val="00366150"/>
    <w:rsid w:val="00370C9D"/>
    <w:rsid w:val="00370D13"/>
    <w:rsid w:val="00372F89"/>
    <w:rsid w:val="00372F9E"/>
    <w:rsid w:val="00373EB8"/>
    <w:rsid w:val="003757CE"/>
    <w:rsid w:val="00376BE6"/>
    <w:rsid w:val="00377C61"/>
    <w:rsid w:val="00383061"/>
    <w:rsid w:val="00383B9C"/>
    <w:rsid w:val="00383BBA"/>
    <w:rsid w:val="00384647"/>
    <w:rsid w:val="0038639F"/>
    <w:rsid w:val="00387848"/>
    <w:rsid w:val="00390895"/>
    <w:rsid w:val="0039103B"/>
    <w:rsid w:val="00391470"/>
    <w:rsid w:val="00391AA9"/>
    <w:rsid w:val="0039504C"/>
    <w:rsid w:val="003A1DD2"/>
    <w:rsid w:val="003A2D1E"/>
    <w:rsid w:val="003A7539"/>
    <w:rsid w:val="003B6311"/>
    <w:rsid w:val="003C0EEF"/>
    <w:rsid w:val="003C7C8F"/>
    <w:rsid w:val="003D407E"/>
    <w:rsid w:val="003D619F"/>
    <w:rsid w:val="003D629C"/>
    <w:rsid w:val="003D6D93"/>
    <w:rsid w:val="003E1202"/>
    <w:rsid w:val="003E1FF4"/>
    <w:rsid w:val="003E4790"/>
    <w:rsid w:val="003E6B61"/>
    <w:rsid w:val="003E723E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3FD"/>
    <w:rsid w:val="004209A3"/>
    <w:rsid w:val="0042273A"/>
    <w:rsid w:val="00423357"/>
    <w:rsid w:val="00424156"/>
    <w:rsid w:val="00425BB5"/>
    <w:rsid w:val="0043163E"/>
    <w:rsid w:val="0043242C"/>
    <w:rsid w:val="004357E6"/>
    <w:rsid w:val="00435DB2"/>
    <w:rsid w:val="0043721E"/>
    <w:rsid w:val="00437575"/>
    <w:rsid w:val="00442143"/>
    <w:rsid w:val="004423E9"/>
    <w:rsid w:val="004502CB"/>
    <w:rsid w:val="00452C7B"/>
    <w:rsid w:val="00455566"/>
    <w:rsid w:val="00455604"/>
    <w:rsid w:val="004557C8"/>
    <w:rsid w:val="004562EB"/>
    <w:rsid w:val="0046086F"/>
    <w:rsid w:val="0046099C"/>
    <w:rsid w:val="0046132C"/>
    <w:rsid w:val="00462AFB"/>
    <w:rsid w:val="004665D5"/>
    <w:rsid w:val="0047074C"/>
    <w:rsid w:val="0047090A"/>
    <w:rsid w:val="00470EF2"/>
    <w:rsid w:val="00472451"/>
    <w:rsid w:val="00474F2C"/>
    <w:rsid w:val="0047770E"/>
    <w:rsid w:val="00477797"/>
    <w:rsid w:val="00480064"/>
    <w:rsid w:val="004807AA"/>
    <w:rsid w:val="00480B86"/>
    <w:rsid w:val="0048590D"/>
    <w:rsid w:val="00494074"/>
    <w:rsid w:val="0049458E"/>
    <w:rsid w:val="00494B74"/>
    <w:rsid w:val="004A1A66"/>
    <w:rsid w:val="004A4B14"/>
    <w:rsid w:val="004A579F"/>
    <w:rsid w:val="004A63DF"/>
    <w:rsid w:val="004B308A"/>
    <w:rsid w:val="004C3233"/>
    <w:rsid w:val="004C60BF"/>
    <w:rsid w:val="004D12E1"/>
    <w:rsid w:val="004D1B01"/>
    <w:rsid w:val="004D407C"/>
    <w:rsid w:val="004D4638"/>
    <w:rsid w:val="004E11F0"/>
    <w:rsid w:val="004E20E9"/>
    <w:rsid w:val="004E369A"/>
    <w:rsid w:val="004E38BA"/>
    <w:rsid w:val="004E438F"/>
    <w:rsid w:val="004E44BD"/>
    <w:rsid w:val="004E52D2"/>
    <w:rsid w:val="004F0CE0"/>
    <w:rsid w:val="004F0FB3"/>
    <w:rsid w:val="004F1170"/>
    <w:rsid w:val="004F1294"/>
    <w:rsid w:val="004F17F1"/>
    <w:rsid w:val="004F43A3"/>
    <w:rsid w:val="004F7101"/>
    <w:rsid w:val="00502936"/>
    <w:rsid w:val="005031F0"/>
    <w:rsid w:val="00503CE6"/>
    <w:rsid w:val="00510D97"/>
    <w:rsid w:val="00511F55"/>
    <w:rsid w:val="0051232A"/>
    <w:rsid w:val="0051518E"/>
    <w:rsid w:val="005154E7"/>
    <w:rsid w:val="005169A4"/>
    <w:rsid w:val="00516CC4"/>
    <w:rsid w:val="00520A45"/>
    <w:rsid w:val="005247CB"/>
    <w:rsid w:val="00525C92"/>
    <w:rsid w:val="00531212"/>
    <w:rsid w:val="00533EE8"/>
    <w:rsid w:val="00536B9C"/>
    <w:rsid w:val="005467C0"/>
    <w:rsid w:val="00551388"/>
    <w:rsid w:val="00551640"/>
    <w:rsid w:val="00553372"/>
    <w:rsid w:val="00557181"/>
    <w:rsid w:val="00560039"/>
    <w:rsid w:val="005608B8"/>
    <w:rsid w:val="00561672"/>
    <w:rsid w:val="00561B7F"/>
    <w:rsid w:val="00561C4B"/>
    <w:rsid w:val="00562511"/>
    <w:rsid w:val="00567823"/>
    <w:rsid w:val="00570D4F"/>
    <w:rsid w:val="00575512"/>
    <w:rsid w:val="00576524"/>
    <w:rsid w:val="00577688"/>
    <w:rsid w:val="00581385"/>
    <w:rsid w:val="00581556"/>
    <w:rsid w:val="005853E9"/>
    <w:rsid w:val="00586375"/>
    <w:rsid w:val="0058659E"/>
    <w:rsid w:val="005909BA"/>
    <w:rsid w:val="00591559"/>
    <w:rsid w:val="00591818"/>
    <w:rsid w:val="005955FC"/>
    <w:rsid w:val="00597BD1"/>
    <w:rsid w:val="005A1460"/>
    <w:rsid w:val="005A3803"/>
    <w:rsid w:val="005A3EAB"/>
    <w:rsid w:val="005B1825"/>
    <w:rsid w:val="005B1C6D"/>
    <w:rsid w:val="005B3402"/>
    <w:rsid w:val="005B4EDE"/>
    <w:rsid w:val="005B7958"/>
    <w:rsid w:val="005C0A91"/>
    <w:rsid w:val="005C31C8"/>
    <w:rsid w:val="005C43FC"/>
    <w:rsid w:val="005C7F68"/>
    <w:rsid w:val="005D0032"/>
    <w:rsid w:val="005D2062"/>
    <w:rsid w:val="005D255E"/>
    <w:rsid w:val="005D5AF0"/>
    <w:rsid w:val="005D5DC7"/>
    <w:rsid w:val="005E10F4"/>
    <w:rsid w:val="005E1433"/>
    <w:rsid w:val="005E3AEB"/>
    <w:rsid w:val="005E614B"/>
    <w:rsid w:val="005E76BD"/>
    <w:rsid w:val="005F321E"/>
    <w:rsid w:val="005F645E"/>
    <w:rsid w:val="005F758B"/>
    <w:rsid w:val="0060580F"/>
    <w:rsid w:val="006058E3"/>
    <w:rsid w:val="00605E96"/>
    <w:rsid w:val="00607008"/>
    <w:rsid w:val="0061051A"/>
    <w:rsid w:val="006126AB"/>
    <w:rsid w:val="00612C64"/>
    <w:rsid w:val="0061573F"/>
    <w:rsid w:val="00615EF9"/>
    <w:rsid w:val="006160E2"/>
    <w:rsid w:val="0061793F"/>
    <w:rsid w:val="00617B45"/>
    <w:rsid w:val="00621BB8"/>
    <w:rsid w:val="006236BD"/>
    <w:rsid w:val="00624617"/>
    <w:rsid w:val="00624F43"/>
    <w:rsid w:val="006250DD"/>
    <w:rsid w:val="00625C1C"/>
    <w:rsid w:val="00626690"/>
    <w:rsid w:val="006300ED"/>
    <w:rsid w:val="0063078C"/>
    <w:rsid w:val="00632B5C"/>
    <w:rsid w:val="006337FF"/>
    <w:rsid w:val="00634BBA"/>
    <w:rsid w:val="006351B5"/>
    <w:rsid w:val="006351ED"/>
    <w:rsid w:val="00636FFC"/>
    <w:rsid w:val="006405F6"/>
    <w:rsid w:val="0064188A"/>
    <w:rsid w:val="00644719"/>
    <w:rsid w:val="00646AD1"/>
    <w:rsid w:val="00652C35"/>
    <w:rsid w:val="0065418E"/>
    <w:rsid w:val="0065511B"/>
    <w:rsid w:val="0065518F"/>
    <w:rsid w:val="006557F1"/>
    <w:rsid w:val="00656B36"/>
    <w:rsid w:val="006600CC"/>
    <w:rsid w:val="00663C0D"/>
    <w:rsid w:val="00666A36"/>
    <w:rsid w:val="006670E0"/>
    <w:rsid w:val="0066733E"/>
    <w:rsid w:val="006674C5"/>
    <w:rsid w:val="00671A9B"/>
    <w:rsid w:val="00674C4E"/>
    <w:rsid w:val="00686899"/>
    <w:rsid w:val="00686C46"/>
    <w:rsid w:val="00687C92"/>
    <w:rsid w:val="00692C71"/>
    <w:rsid w:val="00692D4D"/>
    <w:rsid w:val="00692EA5"/>
    <w:rsid w:val="0069391D"/>
    <w:rsid w:val="00696CC4"/>
    <w:rsid w:val="006A1798"/>
    <w:rsid w:val="006A1D9D"/>
    <w:rsid w:val="006A5D54"/>
    <w:rsid w:val="006A61A0"/>
    <w:rsid w:val="006B21B2"/>
    <w:rsid w:val="006B27A4"/>
    <w:rsid w:val="006B5941"/>
    <w:rsid w:val="006B7A7B"/>
    <w:rsid w:val="006C0354"/>
    <w:rsid w:val="006C1C11"/>
    <w:rsid w:val="006C4EC8"/>
    <w:rsid w:val="006D4384"/>
    <w:rsid w:val="006D663A"/>
    <w:rsid w:val="006D66B7"/>
    <w:rsid w:val="006D744E"/>
    <w:rsid w:val="006E0ACA"/>
    <w:rsid w:val="006E59AB"/>
    <w:rsid w:val="006E6FBC"/>
    <w:rsid w:val="006F11A4"/>
    <w:rsid w:val="006F1BC5"/>
    <w:rsid w:val="006F1D7C"/>
    <w:rsid w:val="006F6078"/>
    <w:rsid w:val="006F7FAB"/>
    <w:rsid w:val="0070015F"/>
    <w:rsid w:val="0070098E"/>
    <w:rsid w:val="007009DC"/>
    <w:rsid w:val="007011AF"/>
    <w:rsid w:val="00701EFC"/>
    <w:rsid w:val="00702DDA"/>
    <w:rsid w:val="0070383B"/>
    <w:rsid w:val="00705A51"/>
    <w:rsid w:val="00706621"/>
    <w:rsid w:val="00706FCB"/>
    <w:rsid w:val="007105EA"/>
    <w:rsid w:val="0071112F"/>
    <w:rsid w:val="007124AC"/>
    <w:rsid w:val="007179AE"/>
    <w:rsid w:val="007200C7"/>
    <w:rsid w:val="0072123C"/>
    <w:rsid w:val="00724CF1"/>
    <w:rsid w:val="0072567D"/>
    <w:rsid w:val="00734EA6"/>
    <w:rsid w:val="00735256"/>
    <w:rsid w:val="007359AA"/>
    <w:rsid w:val="00736634"/>
    <w:rsid w:val="00737919"/>
    <w:rsid w:val="007418E6"/>
    <w:rsid w:val="00746470"/>
    <w:rsid w:val="00750051"/>
    <w:rsid w:val="007505AE"/>
    <w:rsid w:val="00751D02"/>
    <w:rsid w:val="00754E30"/>
    <w:rsid w:val="00754E8A"/>
    <w:rsid w:val="00755400"/>
    <w:rsid w:val="00755AE3"/>
    <w:rsid w:val="00756EDE"/>
    <w:rsid w:val="00760590"/>
    <w:rsid w:val="00761179"/>
    <w:rsid w:val="0076317D"/>
    <w:rsid w:val="0076560A"/>
    <w:rsid w:val="0076732A"/>
    <w:rsid w:val="00776380"/>
    <w:rsid w:val="007771CA"/>
    <w:rsid w:val="00780F8F"/>
    <w:rsid w:val="0078161D"/>
    <w:rsid w:val="007819C2"/>
    <w:rsid w:val="00786DF0"/>
    <w:rsid w:val="00786F7A"/>
    <w:rsid w:val="0078771C"/>
    <w:rsid w:val="007930B7"/>
    <w:rsid w:val="007931A7"/>
    <w:rsid w:val="00795860"/>
    <w:rsid w:val="007958F0"/>
    <w:rsid w:val="00796C51"/>
    <w:rsid w:val="007A1C3F"/>
    <w:rsid w:val="007A3DC3"/>
    <w:rsid w:val="007A5D6C"/>
    <w:rsid w:val="007A6DBC"/>
    <w:rsid w:val="007A76E8"/>
    <w:rsid w:val="007A7765"/>
    <w:rsid w:val="007B03E3"/>
    <w:rsid w:val="007B163B"/>
    <w:rsid w:val="007B5CF1"/>
    <w:rsid w:val="007C1852"/>
    <w:rsid w:val="007C2586"/>
    <w:rsid w:val="007C3233"/>
    <w:rsid w:val="007C3598"/>
    <w:rsid w:val="007C4F61"/>
    <w:rsid w:val="007C5300"/>
    <w:rsid w:val="007C5A89"/>
    <w:rsid w:val="007D0B4C"/>
    <w:rsid w:val="007D1FA5"/>
    <w:rsid w:val="007D513F"/>
    <w:rsid w:val="007D5FFD"/>
    <w:rsid w:val="007E1E60"/>
    <w:rsid w:val="007E24DA"/>
    <w:rsid w:val="007E2627"/>
    <w:rsid w:val="007E2DC1"/>
    <w:rsid w:val="007E3D79"/>
    <w:rsid w:val="007E476B"/>
    <w:rsid w:val="007E7367"/>
    <w:rsid w:val="007F1242"/>
    <w:rsid w:val="007F35B6"/>
    <w:rsid w:val="007F4160"/>
    <w:rsid w:val="008002DB"/>
    <w:rsid w:val="00802A09"/>
    <w:rsid w:val="008036A1"/>
    <w:rsid w:val="00804A2B"/>
    <w:rsid w:val="00804AA8"/>
    <w:rsid w:val="008108B0"/>
    <w:rsid w:val="00824ADB"/>
    <w:rsid w:val="008253BC"/>
    <w:rsid w:val="00825628"/>
    <w:rsid w:val="00830678"/>
    <w:rsid w:val="00831B82"/>
    <w:rsid w:val="00832289"/>
    <w:rsid w:val="00833655"/>
    <w:rsid w:val="0083580E"/>
    <w:rsid w:val="00837386"/>
    <w:rsid w:val="00841D64"/>
    <w:rsid w:val="00841FB7"/>
    <w:rsid w:val="00844ACD"/>
    <w:rsid w:val="00846C5B"/>
    <w:rsid w:val="00851EA7"/>
    <w:rsid w:val="008529F6"/>
    <w:rsid w:val="00854BEB"/>
    <w:rsid w:val="00855209"/>
    <w:rsid w:val="008560B0"/>
    <w:rsid w:val="008569FA"/>
    <w:rsid w:val="00861D05"/>
    <w:rsid w:val="00865863"/>
    <w:rsid w:val="00865E01"/>
    <w:rsid w:val="008660BF"/>
    <w:rsid w:val="008669D4"/>
    <w:rsid w:val="00867D0F"/>
    <w:rsid w:val="00871034"/>
    <w:rsid w:val="008711C7"/>
    <w:rsid w:val="00873A08"/>
    <w:rsid w:val="00873C50"/>
    <w:rsid w:val="008836C6"/>
    <w:rsid w:val="00886849"/>
    <w:rsid w:val="00892898"/>
    <w:rsid w:val="00892BAC"/>
    <w:rsid w:val="008933E1"/>
    <w:rsid w:val="008961B4"/>
    <w:rsid w:val="00897BCF"/>
    <w:rsid w:val="008A0235"/>
    <w:rsid w:val="008A0995"/>
    <w:rsid w:val="008A11BA"/>
    <w:rsid w:val="008A7E74"/>
    <w:rsid w:val="008B1B69"/>
    <w:rsid w:val="008B3F01"/>
    <w:rsid w:val="008B6A2B"/>
    <w:rsid w:val="008B74C8"/>
    <w:rsid w:val="008C3B65"/>
    <w:rsid w:val="008C507C"/>
    <w:rsid w:val="008C6A66"/>
    <w:rsid w:val="008C71DA"/>
    <w:rsid w:val="008D0CC7"/>
    <w:rsid w:val="008D54E5"/>
    <w:rsid w:val="008E1D15"/>
    <w:rsid w:val="008E49C9"/>
    <w:rsid w:val="008F0E81"/>
    <w:rsid w:val="008F1B13"/>
    <w:rsid w:val="008F5117"/>
    <w:rsid w:val="008F7AE4"/>
    <w:rsid w:val="009002B6"/>
    <w:rsid w:val="0090106F"/>
    <w:rsid w:val="00903328"/>
    <w:rsid w:val="00903A77"/>
    <w:rsid w:val="00906BEC"/>
    <w:rsid w:val="009104FC"/>
    <w:rsid w:val="00911377"/>
    <w:rsid w:val="009113DD"/>
    <w:rsid w:val="00912C92"/>
    <w:rsid w:val="00913101"/>
    <w:rsid w:val="00921FDD"/>
    <w:rsid w:val="0092348C"/>
    <w:rsid w:val="0092513E"/>
    <w:rsid w:val="009308F2"/>
    <w:rsid w:val="009327B7"/>
    <w:rsid w:val="00932D6C"/>
    <w:rsid w:val="00933075"/>
    <w:rsid w:val="00936090"/>
    <w:rsid w:val="009368C4"/>
    <w:rsid w:val="00937918"/>
    <w:rsid w:val="00937DB2"/>
    <w:rsid w:val="00941DCC"/>
    <w:rsid w:val="00941EB1"/>
    <w:rsid w:val="00952047"/>
    <w:rsid w:val="00953133"/>
    <w:rsid w:val="0095416B"/>
    <w:rsid w:val="00956667"/>
    <w:rsid w:val="009566CC"/>
    <w:rsid w:val="00957783"/>
    <w:rsid w:val="00960F45"/>
    <w:rsid w:val="00961151"/>
    <w:rsid w:val="00962574"/>
    <w:rsid w:val="00973264"/>
    <w:rsid w:val="00974858"/>
    <w:rsid w:val="00977094"/>
    <w:rsid w:val="009802C2"/>
    <w:rsid w:val="00983021"/>
    <w:rsid w:val="0098371A"/>
    <w:rsid w:val="00985BED"/>
    <w:rsid w:val="00991FDE"/>
    <w:rsid w:val="009921CE"/>
    <w:rsid w:val="00993C75"/>
    <w:rsid w:val="009945BD"/>
    <w:rsid w:val="009964C8"/>
    <w:rsid w:val="009A3C3F"/>
    <w:rsid w:val="009B36DC"/>
    <w:rsid w:val="009B517F"/>
    <w:rsid w:val="009B55B4"/>
    <w:rsid w:val="009B5C11"/>
    <w:rsid w:val="009B71EC"/>
    <w:rsid w:val="009C1E28"/>
    <w:rsid w:val="009C2347"/>
    <w:rsid w:val="009C4721"/>
    <w:rsid w:val="009C7446"/>
    <w:rsid w:val="009D3E69"/>
    <w:rsid w:val="009D5350"/>
    <w:rsid w:val="009E1B9A"/>
    <w:rsid w:val="009E20B4"/>
    <w:rsid w:val="009E2B62"/>
    <w:rsid w:val="009E399D"/>
    <w:rsid w:val="009E654C"/>
    <w:rsid w:val="009E76F3"/>
    <w:rsid w:val="009F0687"/>
    <w:rsid w:val="009F0916"/>
    <w:rsid w:val="009F2995"/>
    <w:rsid w:val="009F2A91"/>
    <w:rsid w:val="009F4817"/>
    <w:rsid w:val="009F5735"/>
    <w:rsid w:val="009F5FF5"/>
    <w:rsid w:val="009F6BF7"/>
    <w:rsid w:val="00A039B6"/>
    <w:rsid w:val="00A05A7E"/>
    <w:rsid w:val="00A07EEF"/>
    <w:rsid w:val="00A12ECF"/>
    <w:rsid w:val="00A12FAA"/>
    <w:rsid w:val="00A15179"/>
    <w:rsid w:val="00A15D6C"/>
    <w:rsid w:val="00A200CE"/>
    <w:rsid w:val="00A20690"/>
    <w:rsid w:val="00A20CA3"/>
    <w:rsid w:val="00A22E25"/>
    <w:rsid w:val="00A23047"/>
    <w:rsid w:val="00A26288"/>
    <w:rsid w:val="00A27771"/>
    <w:rsid w:val="00A300A7"/>
    <w:rsid w:val="00A30FA4"/>
    <w:rsid w:val="00A32BE2"/>
    <w:rsid w:val="00A342ED"/>
    <w:rsid w:val="00A35804"/>
    <w:rsid w:val="00A35D16"/>
    <w:rsid w:val="00A371C8"/>
    <w:rsid w:val="00A401B4"/>
    <w:rsid w:val="00A40355"/>
    <w:rsid w:val="00A40D38"/>
    <w:rsid w:val="00A42C7E"/>
    <w:rsid w:val="00A43B01"/>
    <w:rsid w:val="00A458B3"/>
    <w:rsid w:val="00A46775"/>
    <w:rsid w:val="00A52EF8"/>
    <w:rsid w:val="00A53B2C"/>
    <w:rsid w:val="00A55A6F"/>
    <w:rsid w:val="00A61418"/>
    <w:rsid w:val="00A61676"/>
    <w:rsid w:val="00A61911"/>
    <w:rsid w:val="00A6348B"/>
    <w:rsid w:val="00A67AA4"/>
    <w:rsid w:val="00A7204A"/>
    <w:rsid w:val="00A72724"/>
    <w:rsid w:val="00A736EC"/>
    <w:rsid w:val="00A7740D"/>
    <w:rsid w:val="00A824D9"/>
    <w:rsid w:val="00A85AAA"/>
    <w:rsid w:val="00A90122"/>
    <w:rsid w:val="00A94AB4"/>
    <w:rsid w:val="00A964E0"/>
    <w:rsid w:val="00A9764E"/>
    <w:rsid w:val="00A97E6E"/>
    <w:rsid w:val="00AA02C9"/>
    <w:rsid w:val="00AA1F57"/>
    <w:rsid w:val="00AA7A5F"/>
    <w:rsid w:val="00AB591E"/>
    <w:rsid w:val="00AC316E"/>
    <w:rsid w:val="00AC43EC"/>
    <w:rsid w:val="00AC4E32"/>
    <w:rsid w:val="00AC6829"/>
    <w:rsid w:val="00AD1313"/>
    <w:rsid w:val="00AD286B"/>
    <w:rsid w:val="00AD3C16"/>
    <w:rsid w:val="00AE0325"/>
    <w:rsid w:val="00AE3A5F"/>
    <w:rsid w:val="00AE3DE9"/>
    <w:rsid w:val="00AE55E8"/>
    <w:rsid w:val="00AE5C3C"/>
    <w:rsid w:val="00AF1320"/>
    <w:rsid w:val="00AF60C6"/>
    <w:rsid w:val="00AF7A23"/>
    <w:rsid w:val="00B015F3"/>
    <w:rsid w:val="00B059BE"/>
    <w:rsid w:val="00B11031"/>
    <w:rsid w:val="00B143E1"/>
    <w:rsid w:val="00B160B5"/>
    <w:rsid w:val="00B16341"/>
    <w:rsid w:val="00B1783E"/>
    <w:rsid w:val="00B17E05"/>
    <w:rsid w:val="00B20244"/>
    <w:rsid w:val="00B210E3"/>
    <w:rsid w:val="00B2122C"/>
    <w:rsid w:val="00B21573"/>
    <w:rsid w:val="00B218EF"/>
    <w:rsid w:val="00B2335C"/>
    <w:rsid w:val="00B2400A"/>
    <w:rsid w:val="00B24DEE"/>
    <w:rsid w:val="00B2539D"/>
    <w:rsid w:val="00B310B3"/>
    <w:rsid w:val="00B40AA7"/>
    <w:rsid w:val="00B40E23"/>
    <w:rsid w:val="00B41F8D"/>
    <w:rsid w:val="00B42954"/>
    <w:rsid w:val="00B43758"/>
    <w:rsid w:val="00B44CC4"/>
    <w:rsid w:val="00B45584"/>
    <w:rsid w:val="00B459FC"/>
    <w:rsid w:val="00B45D31"/>
    <w:rsid w:val="00B45F8C"/>
    <w:rsid w:val="00B54099"/>
    <w:rsid w:val="00B544A7"/>
    <w:rsid w:val="00B54CB9"/>
    <w:rsid w:val="00B5586D"/>
    <w:rsid w:val="00B5706E"/>
    <w:rsid w:val="00B60A27"/>
    <w:rsid w:val="00B60E5F"/>
    <w:rsid w:val="00B6117C"/>
    <w:rsid w:val="00B611DA"/>
    <w:rsid w:val="00B61A27"/>
    <w:rsid w:val="00B646E1"/>
    <w:rsid w:val="00B65274"/>
    <w:rsid w:val="00B657ED"/>
    <w:rsid w:val="00B658C8"/>
    <w:rsid w:val="00B668E1"/>
    <w:rsid w:val="00B70E27"/>
    <w:rsid w:val="00B72341"/>
    <w:rsid w:val="00B72BDD"/>
    <w:rsid w:val="00B72DD6"/>
    <w:rsid w:val="00B74195"/>
    <w:rsid w:val="00B76EFC"/>
    <w:rsid w:val="00B8401E"/>
    <w:rsid w:val="00B85083"/>
    <w:rsid w:val="00B85183"/>
    <w:rsid w:val="00B86BEE"/>
    <w:rsid w:val="00B94D59"/>
    <w:rsid w:val="00B95DA2"/>
    <w:rsid w:val="00BA1BF6"/>
    <w:rsid w:val="00BA2099"/>
    <w:rsid w:val="00BA242F"/>
    <w:rsid w:val="00BA276E"/>
    <w:rsid w:val="00BA3993"/>
    <w:rsid w:val="00BB1073"/>
    <w:rsid w:val="00BB118B"/>
    <w:rsid w:val="00BB4632"/>
    <w:rsid w:val="00BB592C"/>
    <w:rsid w:val="00BB5E46"/>
    <w:rsid w:val="00BB6193"/>
    <w:rsid w:val="00BB6678"/>
    <w:rsid w:val="00BC0BE8"/>
    <w:rsid w:val="00BC0C3E"/>
    <w:rsid w:val="00BC107A"/>
    <w:rsid w:val="00BC26F4"/>
    <w:rsid w:val="00BC7ADF"/>
    <w:rsid w:val="00BD4D82"/>
    <w:rsid w:val="00BD605E"/>
    <w:rsid w:val="00BD7F33"/>
    <w:rsid w:val="00BE0172"/>
    <w:rsid w:val="00BE0A02"/>
    <w:rsid w:val="00BF0560"/>
    <w:rsid w:val="00BF0A65"/>
    <w:rsid w:val="00BF2962"/>
    <w:rsid w:val="00BF49A9"/>
    <w:rsid w:val="00BF5856"/>
    <w:rsid w:val="00BF71EB"/>
    <w:rsid w:val="00C00589"/>
    <w:rsid w:val="00C0105E"/>
    <w:rsid w:val="00C031CD"/>
    <w:rsid w:val="00C1150F"/>
    <w:rsid w:val="00C1205B"/>
    <w:rsid w:val="00C14F5D"/>
    <w:rsid w:val="00C150F4"/>
    <w:rsid w:val="00C17A06"/>
    <w:rsid w:val="00C205FF"/>
    <w:rsid w:val="00C241E9"/>
    <w:rsid w:val="00C2494F"/>
    <w:rsid w:val="00C262CF"/>
    <w:rsid w:val="00C31AFF"/>
    <w:rsid w:val="00C324F3"/>
    <w:rsid w:val="00C32681"/>
    <w:rsid w:val="00C33BBB"/>
    <w:rsid w:val="00C34D28"/>
    <w:rsid w:val="00C362E0"/>
    <w:rsid w:val="00C3665C"/>
    <w:rsid w:val="00C42D7A"/>
    <w:rsid w:val="00C44F71"/>
    <w:rsid w:val="00C45DC3"/>
    <w:rsid w:val="00C47015"/>
    <w:rsid w:val="00C47137"/>
    <w:rsid w:val="00C519ED"/>
    <w:rsid w:val="00C51F27"/>
    <w:rsid w:val="00C5364D"/>
    <w:rsid w:val="00C54572"/>
    <w:rsid w:val="00C54E3E"/>
    <w:rsid w:val="00C55029"/>
    <w:rsid w:val="00C55F9D"/>
    <w:rsid w:val="00C565C9"/>
    <w:rsid w:val="00C56CC2"/>
    <w:rsid w:val="00C61A03"/>
    <w:rsid w:val="00C62071"/>
    <w:rsid w:val="00C6220C"/>
    <w:rsid w:val="00C63B3C"/>
    <w:rsid w:val="00C63FD7"/>
    <w:rsid w:val="00C6498D"/>
    <w:rsid w:val="00C65384"/>
    <w:rsid w:val="00C672C8"/>
    <w:rsid w:val="00C71F9B"/>
    <w:rsid w:val="00C80488"/>
    <w:rsid w:val="00C80CDF"/>
    <w:rsid w:val="00C80D50"/>
    <w:rsid w:val="00C84123"/>
    <w:rsid w:val="00C841F9"/>
    <w:rsid w:val="00C8702C"/>
    <w:rsid w:val="00C903E7"/>
    <w:rsid w:val="00C90A79"/>
    <w:rsid w:val="00C95925"/>
    <w:rsid w:val="00C97056"/>
    <w:rsid w:val="00C97A77"/>
    <w:rsid w:val="00CA5DA9"/>
    <w:rsid w:val="00CA63CE"/>
    <w:rsid w:val="00CA7697"/>
    <w:rsid w:val="00CB0934"/>
    <w:rsid w:val="00CB095B"/>
    <w:rsid w:val="00CB5142"/>
    <w:rsid w:val="00CB5683"/>
    <w:rsid w:val="00CB5EDD"/>
    <w:rsid w:val="00CC184C"/>
    <w:rsid w:val="00CC5056"/>
    <w:rsid w:val="00CC5F7D"/>
    <w:rsid w:val="00CD107E"/>
    <w:rsid w:val="00CD188E"/>
    <w:rsid w:val="00CE0203"/>
    <w:rsid w:val="00CE1A6F"/>
    <w:rsid w:val="00CE433E"/>
    <w:rsid w:val="00CE50C1"/>
    <w:rsid w:val="00CE6505"/>
    <w:rsid w:val="00CF0602"/>
    <w:rsid w:val="00CF4400"/>
    <w:rsid w:val="00CF45D8"/>
    <w:rsid w:val="00D023EA"/>
    <w:rsid w:val="00D1004F"/>
    <w:rsid w:val="00D11A2D"/>
    <w:rsid w:val="00D11A97"/>
    <w:rsid w:val="00D12590"/>
    <w:rsid w:val="00D200AA"/>
    <w:rsid w:val="00D2327B"/>
    <w:rsid w:val="00D24359"/>
    <w:rsid w:val="00D24FC7"/>
    <w:rsid w:val="00D26899"/>
    <w:rsid w:val="00D270D3"/>
    <w:rsid w:val="00D32E6D"/>
    <w:rsid w:val="00D33ED9"/>
    <w:rsid w:val="00D3467C"/>
    <w:rsid w:val="00D34832"/>
    <w:rsid w:val="00D35987"/>
    <w:rsid w:val="00D41D94"/>
    <w:rsid w:val="00D442A9"/>
    <w:rsid w:val="00D449E6"/>
    <w:rsid w:val="00D44CFC"/>
    <w:rsid w:val="00D44D33"/>
    <w:rsid w:val="00D46109"/>
    <w:rsid w:val="00D46403"/>
    <w:rsid w:val="00D4710E"/>
    <w:rsid w:val="00D564D5"/>
    <w:rsid w:val="00D570BD"/>
    <w:rsid w:val="00D616DF"/>
    <w:rsid w:val="00D61BC0"/>
    <w:rsid w:val="00D63CA5"/>
    <w:rsid w:val="00D63D0A"/>
    <w:rsid w:val="00D66492"/>
    <w:rsid w:val="00D6654B"/>
    <w:rsid w:val="00D720F1"/>
    <w:rsid w:val="00D72943"/>
    <w:rsid w:val="00D74320"/>
    <w:rsid w:val="00D83DF9"/>
    <w:rsid w:val="00D878F4"/>
    <w:rsid w:val="00D95330"/>
    <w:rsid w:val="00D96470"/>
    <w:rsid w:val="00DA4984"/>
    <w:rsid w:val="00DA6151"/>
    <w:rsid w:val="00DA6625"/>
    <w:rsid w:val="00DB2770"/>
    <w:rsid w:val="00DB55F8"/>
    <w:rsid w:val="00DC07C2"/>
    <w:rsid w:val="00DC2BAD"/>
    <w:rsid w:val="00DD2D84"/>
    <w:rsid w:val="00DD4B4E"/>
    <w:rsid w:val="00DD519A"/>
    <w:rsid w:val="00DD52D2"/>
    <w:rsid w:val="00DD5D17"/>
    <w:rsid w:val="00DD7A6E"/>
    <w:rsid w:val="00DD7B2B"/>
    <w:rsid w:val="00DE13C3"/>
    <w:rsid w:val="00DE1534"/>
    <w:rsid w:val="00DE2A2A"/>
    <w:rsid w:val="00DE31A3"/>
    <w:rsid w:val="00DE3788"/>
    <w:rsid w:val="00DE5A0D"/>
    <w:rsid w:val="00DE66A2"/>
    <w:rsid w:val="00DE72D3"/>
    <w:rsid w:val="00DF04B7"/>
    <w:rsid w:val="00DF0C88"/>
    <w:rsid w:val="00DF1356"/>
    <w:rsid w:val="00DF1999"/>
    <w:rsid w:val="00DF78EC"/>
    <w:rsid w:val="00DF7D15"/>
    <w:rsid w:val="00E03AE8"/>
    <w:rsid w:val="00E06C7D"/>
    <w:rsid w:val="00E1487F"/>
    <w:rsid w:val="00E14A9D"/>
    <w:rsid w:val="00E16B15"/>
    <w:rsid w:val="00E2244E"/>
    <w:rsid w:val="00E22AE0"/>
    <w:rsid w:val="00E24D64"/>
    <w:rsid w:val="00E320CC"/>
    <w:rsid w:val="00E32291"/>
    <w:rsid w:val="00E35D51"/>
    <w:rsid w:val="00E3698E"/>
    <w:rsid w:val="00E36DCA"/>
    <w:rsid w:val="00E400E0"/>
    <w:rsid w:val="00E416FC"/>
    <w:rsid w:val="00E476BD"/>
    <w:rsid w:val="00E47985"/>
    <w:rsid w:val="00E50802"/>
    <w:rsid w:val="00E527E3"/>
    <w:rsid w:val="00E52B97"/>
    <w:rsid w:val="00E61D7F"/>
    <w:rsid w:val="00E71B59"/>
    <w:rsid w:val="00E71E83"/>
    <w:rsid w:val="00E7427B"/>
    <w:rsid w:val="00E75773"/>
    <w:rsid w:val="00E765C5"/>
    <w:rsid w:val="00E773DF"/>
    <w:rsid w:val="00E83CDB"/>
    <w:rsid w:val="00E8467F"/>
    <w:rsid w:val="00E865C9"/>
    <w:rsid w:val="00E86981"/>
    <w:rsid w:val="00E9071A"/>
    <w:rsid w:val="00E915E8"/>
    <w:rsid w:val="00E930E0"/>
    <w:rsid w:val="00E94DA3"/>
    <w:rsid w:val="00E953ED"/>
    <w:rsid w:val="00E95C38"/>
    <w:rsid w:val="00EA22A4"/>
    <w:rsid w:val="00EA7349"/>
    <w:rsid w:val="00EA7FF6"/>
    <w:rsid w:val="00EB12CC"/>
    <w:rsid w:val="00EB1B54"/>
    <w:rsid w:val="00EB2DE8"/>
    <w:rsid w:val="00EC0A6C"/>
    <w:rsid w:val="00EC27C9"/>
    <w:rsid w:val="00EC51D4"/>
    <w:rsid w:val="00ED0B49"/>
    <w:rsid w:val="00ED2BB4"/>
    <w:rsid w:val="00ED75B6"/>
    <w:rsid w:val="00EE22D6"/>
    <w:rsid w:val="00EF09B5"/>
    <w:rsid w:val="00EF5FB4"/>
    <w:rsid w:val="00EF6391"/>
    <w:rsid w:val="00EF64E1"/>
    <w:rsid w:val="00EF7FC7"/>
    <w:rsid w:val="00F0214B"/>
    <w:rsid w:val="00F021EE"/>
    <w:rsid w:val="00F02497"/>
    <w:rsid w:val="00F0335E"/>
    <w:rsid w:val="00F050C9"/>
    <w:rsid w:val="00F11363"/>
    <w:rsid w:val="00F14044"/>
    <w:rsid w:val="00F2330D"/>
    <w:rsid w:val="00F24AA0"/>
    <w:rsid w:val="00F24AF5"/>
    <w:rsid w:val="00F25B87"/>
    <w:rsid w:val="00F2644B"/>
    <w:rsid w:val="00F35D2D"/>
    <w:rsid w:val="00F3738D"/>
    <w:rsid w:val="00F41EC5"/>
    <w:rsid w:val="00F43B52"/>
    <w:rsid w:val="00F47F9C"/>
    <w:rsid w:val="00F5201B"/>
    <w:rsid w:val="00F60FBD"/>
    <w:rsid w:val="00F61ACC"/>
    <w:rsid w:val="00F61F61"/>
    <w:rsid w:val="00F63D74"/>
    <w:rsid w:val="00F64A29"/>
    <w:rsid w:val="00F65186"/>
    <w:rsid w:val="00F66B6B"/>
    <w:rsid w:val="00F67CB4"/>
    <w:rsid w:val="00F70607"/>
    <w:rsid w:val="00F714B2"/>
    <w:rsid w:val="00F71796"/>
    <w:rsid w:val="00F80744"/>
    <w:rsid w:val="00F852A1"/>
    <w:rsid w:val="00F86FA9"/>
    <w:rsid w:val="00F90027"/>
    <w:rsid w:val="00F90E12"/>
    <w:rsid w:val="00F95E74"/>
    <w:rsid w:val="00F978EF"/>
    <w:rsid w:val="00FA0B05"/>
    <w:rsid w:val="00FA3048"/>
    <w:rsid w:val="00FA43C3"/>
    <w:rsid w:val="00FA4CDF"/>
    <w:rsid w:val="00FA6032"/>
    <w:rsid w:val="00FA623D"/>
    <w:rsid w:val="00FB0407"/>
    <w:rsid w:val="00FB2279"/>
    <w:rsid w:val="00FB7EE7"/>
    <w:rsid w:val="00FC234D"/>
    <w:rsid w:val="00FC29B5"/>
    <w:rsid w:val="00FC5928"/>
    <w:rsid w:val="00FD7B24"/>
    <w:rsid w:val="00FE09D3"/>
    <w:rsid w:val="00FE1282"/>
    <w:rsid w:val="00FE2215"/>
    <w:rsid w:val="00FE2CE6"/>
    <w:rsid w:val="00FE2EFA"/>
    <w:rsid w:val="00FE479D"/>
    <w:rsid w:val="00FE4890"/>
    <w:rsid w:val="00FE4DAA"/>
    <w:rsid w:val="00FE55A6"/>
    <w:rsid w:val="00FE5F50"/>
    <w:rsid w:val="00FE7142"/>
    <w:rsid w:val="00FF00EC"/>
    <w:rsid w:val="00FF2FDA"/>
    <w:rsid w:val="00FF3C60"/>
    <w:rsid w:val="00FF3FDF"/>
    <w:rsid w:val="00FF6D9E"/>
    <w:rsid w:val="00FF7FB2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A6B9-2670-4A1F-8976-BD1D1F8E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4</cp:revision>
  <cp:lastPrinted>2016-06-01T07:06:00Z</cp:lastPrinted>
  <dcterms:created xsi:type="dcterms:W3CDTF">2016-09-13T03:10:00Z</dcterms:created>
  <dcterms:modified xsi:type="dcterms:W3CDTF">2016-09-15T03:14:00Z</dcterms:modified>
</cp:coreProperties>
</file>