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gif" ContentType="image/gi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 </w:t>
      </w:r>
      <w:r>
        <w:rPr>
          <w:rFonts w:cs="Times New Roman" w:ascii="Times New Roman" w:hAnsi="Times New Roman"/>
          <w:b/>
          <w:sz w:val="24"/>
          <w:szCs w:val="24"/>
        </w:rPr>
        <w:t>срок</w:t>
      </w:r>
      <w:r>
        <w:rPr>
          <w:rFonts w:cs="Times New Roman" w:ascii="Times New Roman" w:hAnsi="Times New Roman"/>
          <w:b/>
          <w:sz w:val="24"/>
          <w:szCs w:val="24"/>
        </w:rPr>
        <w:t>ах</w:t>
      </w:r>
      <w:r>
        <w:rPr>
          <w:rFonts w:cs="Times New Roman" w:ascii="Times New Roman" w:hAnsi="Times New Roman"/>
          <w:b/>
          <w:sz w:val="24"/>
          <w:szCs w:val="24"/>
        </w:rPr>
        <w:t xml:space="preserve"> подачи уведомления об исчисленных налогах и взносах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Уважаемые налогоплательщики!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Напоминаем, что в соответствии с п. 9 ст. 58 НК РФ срок подачи уведомления об исчисленных налогах и взносах истекает 27 марта, а их уплаты- 28 марта.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Уведомление направляется в налоговый орган, если установленный срок подачи декларации наступает позднее уплаты налога. Оно необходимо для распределения перечисленных сумм ЕНП по соответствующим налогам.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всем налогам подается общее уведомление, где одна строка –один налог. Для каждого нужно заполнить пять реквизитов: КПП, КБК, ОКТМО, отчетный период и сумму. Перечисленные деньги будут зачислены на ЕНП и распределены по правилам ст. 45 НК РФ.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зависимости от системы налогообложения ЮЛ И ИП подают уведомление по определенным налогам. Подробнее с ними можно ознакомиться в наших брошюрах: 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для  ЮЛ-  </w:t>
      </w:r>
      <w:hyperlink r:id="rId2">
        <w:r>
          <w:rPr>
            <w:rFonts w:cs="Times New Roman" w:ascii="Times New Roman" w:hAnsi="Times New Roman"/>
            <w:sz w:val="24"/>
            <w:szCs w:val="24"/>
            <w:lang w:val="en-US"/>
          </w:rPr>
          <w:t>https</w:t>
        </w:r>
        <w:r>
          <w:rPr>
            <w:rFonts w:cs="Times New Roman" w:ascii="Times New Roman" w:hAnsi="Times New Roman"/>
            <w:sz w:val="24"/>
            <w:szCs w:val="24"/>
          </w:rPr>
          <w:t>://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clck</w:t>
        </w:r>
        <w:r>
          <w:rPr>
            <w:rFonts w:cs="Times New Roman" w:ascii="Times New Roman" w:hAnsi="Times New Roman"/>
            <w:sz w:val="24"/>
            <w:szCs w:val="24"/>
          </w:rPr>
          <w:t>.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ru</w:t>
        </w:r>
        <w:r>
          <w:rPr>
            <w:rFonts w:cs="Times New Roman" w:ascii="Times New Roman" w:hAnsi="Times New Roman"/>
            <w:sz w:val="24"/>
            <w:szCs w:val="24"/>
          </w:rPr>
          <w:t>/33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c</w:t>
        </w:r>
        <w:r>
          <w:rPr>
            <w:rFonts w:cs="Times New Roman" w:ascii="Times New Roman" w:hAnsi="Times New Roman"/>
            <w:sz w:val="24"/>
            <w:szCs w:val="24"/>
          </w:rPr>
          <w:t>99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L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для ИП- </w:t>
      </w:r>
      <w:hyperlink r:id="rId3">
        <w:r>
          <w:rPr>
            <w:rFonts w:cs="Times New Roman" w:ascii="Times New Roman" w:hAnsi="Times New Roman"/>
            <w:sz w:val="24"/>
            <w:szCs w:val="24"/>
            <w:lang w:val="en-US"/>
          </w:rPr>
          <w:t>https</w:t>
        </w:r>
        <w:r>
          <w:rPr>
            <w:rFonts w:cs="Times New Roman" w:ascii="Times New Roman" w:hAnsi="Times New Roman"/>
            <w:sz w:val="24"/>
            <w:szCs w:val="24"/>
          </w:rPr>
          <w:t>://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clck</w:t>
        </w:r>
        <w:r>
          <w:rPr>
            <w:rFonts w:cs="Times New Roman" w:ascii="Times New Roman" w:hAnsi="Times New Roman"/>
            <w:sz w:val="24"/>
            <w:szCs w:val="24"/>
          </w:rPr>
          <w:t>.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ru</w:t>
        </w:r>
        <w:r>
          <w:rPr>
            <w:rFonts w:cs="Times New Roman" w:ascii="Times New Roman" w:hAnsi="Times New Roman"/>
            <w:sz w:val="24"/>
            <w:szCs w:val="24"/>
          </w:rPr>
          <w:t>/33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c</w:t>
        </w:r>
        <w:r>
          <w:rPr>
            <w:rFonts w:cs="Times New Roman" w:ascii="Times New Roman" w:hAnsi="Times New Roman"/>
            <w:sz w:val="24"/>
            <w:szCs w:val="24"/>
          </w:rPr>
          <w:t>97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L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Обращаем Ваше внимание, что ИП, применяющим НПД, не нужно подавать указанное уведомление.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Направить уведомление можно по ТКС, через личный кабинет налогоплательщика, а также на бумаге (для лиц, не указанных в п.3 ст. 80 НК РФ).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 предоставление Уведомления не позволит своевременно распределить денежные средства в бюджет, что приведет к начислению пени.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 xml:space="preserve">С памяткой по заполнению Уведомлений можно ознакомиться </w:t>
      </w:r>
      <w:r>
        <w:rPr>
          <w:rFonts w:cs="Times New Roman" w:ascii="Times New Roman" w:hAnsi="Times New Roman"/>
          <w:sz w:val="24"/>
          <w:szCs w:val="24"/>
        </w:rPr>
        <w:t xml:space="preserve">на сайте ФНС России </w:t>
      </w:r>
      <w:hyperlink r:id="rId4">
        <w:r>
          <w:rPr>
            <w:rFonts w:cs="Times New Roman" w:ascii="Times New Roman" w:hAnsi="Times New Roman"/>
            <w:b/>
            <w:bCs/>
            <w:color w:val="000000" w:themeColor="text1"/>
            <w:sz w:val="24"/>
            <w:szCs w:val="24"/>
          </w:rPr>
          <w:t>https://www.nalog.gov.ru/rn77/taxation/debt/memo_amounts_taxes/</w:t>
        </w:r>
      </w:hyperlink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ConsPlusNormal"/>
        <w:jc w:val="center"/>
        <w:rPr>
          <w:rFonts w:ascii="Times New Roman" w:hAnsi="Times New Roman" w:cs="Times New Roman"/>
        </w:rPr>
      </w:pPr>
      <w:r>
        <w:rPr/>
        <w:drawing>
          <wp:inline distT="0" distB="0" distL="0" distR="0">
            <wp:extent cx="1445260" cy="1332865"/>
            <wp:effectExtent l="0" t="0" r="0" b="0"/>
            <wp:docPr id="1" name="Рисунок 3" descr="http://qrcoder.ru/code/?https%3A%2F%2Fwww.nalog.gov.ru%2Frn77%2Ftaxation%2Fdebt%2Fmemo_amounts_taxes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http://qrcoder.ru/code/?https%3A%2F%2Fwww.nalog.gov.ru%2Frn77%2Ftaxation%2Fdebt%2Fmemo_amounts_taxes%2F&amp;4&amp;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3320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rsid w:val="008a55e0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lck.ru/33c99L" TargetMode="External"/><Relationship Id="rId3" Type="http://schemas.openxmlformats.org/officeDocument/2006/relationships/hyperlink" Target="https://clck.ru/33c97L" TargetMode="External"/><Relationship Id="rId4" Type="http://schemas.openxmlformats.org/officeDocument/2006/relationships/hyperlink" Target="https://www.nalog.gov.ru/rn77/taxation/debt/memo_amounts_taxes/" TargetMode="Externa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LibreOffice/6.4.7.2$Linux_X86_64 LibreOffice_project/40$Build-2</Application>
  <Pages>1</Pages>
  <Words>190</Words>
  <Characters>1205</Characters>
  <CharactersWithSpaces>1389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2023-03-15T04:09:00Z</dcterms:created>
  <dc:creator>Запольская Татьяна Геннадьевна</dc:creator>
  <dc:description/>
  <dc:language>ru-RU</dc:language>
  <cp:lastModifiedBy/>
  <dcterms:modified xsi:type="dcterms:W3CDTF">2023-03-20T09:49:13Z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